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172" w:rsidRPr="00C505AA" w:rsidRDefault="00040172" w:rsidP="00040172">
      <w:pPr>
        <w:pStyle w:val="Specyfikacja"/>
        <w:spacing w:before="240"/>
        <w:ind w:left="2834" w:firstLine="706"/>
        <w:rPr>
          <w:rFonts w:ascii="Times New Roman" w:hAnsi="Times New Roman"/>
          <w:b/>
          <w:bCs/>
          <w:sz w:val="20"/>
        </w:rPr>
      </w:pPr>
      <w:r w:rsidRPr="00C505AA">
        <w:rPr>
          <w:rFonts w:ascii="Times New Roman" w:hAnsi="Times New Roman"/>
          <w:b/>
          <w:bCs/>
          <w:sz w:val="20"/>
        </w:rPr>
        <w:t>PODBUDOWA Z CHUDEGO BETONU</w:t>
      </w:r>
    </w:p>
    <w:p w:rsidR="00040172" w:rsidRPr="00C505AA" w:rsidRDefault="00040172" w:rsidP="00040172">
      <w:pPr>
        <w:shd w:val="clear" w:color="auto" w:fill="FFFFFF"/>
        <w:tabs>
          <w:tab w:val="left" w:pos="960"/>
        </w:tabs>
        <w:rPr>
          <w:rFonts w:ascii="Times New Roman" w:hAnsi="Times New Roman"/>
          <w:i w:val="0"/>
          <w:sz w:val="20"/>
          <w:szCs w:val="20"/>
        </w:rPr>
      </w:pPr>
      <w:r w:rsidRPr="00C505AA">
        <w:rPr>
          <w:rFonts w:ascii="Times New Roman" w:hAnsi="Times New Roman"/>
          <w:b/>
          <w:bCs/>
          <w:i w:val="0"/>
          <w:color w:val="000000"/>
          <w:spacing w:val="-13"/>
          <w:sz w:val="20"/>
          <w:szCs w:val="20"/>
        </w:rPr>
        <w:t xml:space="preserve">1. </w:t>
      </w:r>
      <w:r w:rsidRPr="00C505AA">
        <w:rPr>
          <w:rFonts w:ascii="Times New Roman" w:hAnsi="Times New Roman"/>
          <w:b/>
          <w:bCs/>
          <w:i w:val="0"/>
          <w:color w:val="000000"/>
          <w:spacing w:val="-1"/>
          <w:sz w:val="20"/>
          <w:szCs w:val="20"/>
        </w:rPr>
        <w:t>Wstęp</w:t>
      </w:r>
    </w:p>
    <w:p w:rsidR="00040172" w:rsidRPr="00C505AA" w:rsidRDefault="00040172" w:rsidP="00040172">
      <w:pPr>
        <w:shd w:val="clear" w:color="auto" w:fill="FFFFFF"/>
        <w:tabs>
          <w:tab w:val="left" w:pos="1090"/>
        </w:tabs>
        <w:rPr>
          <w:rFonts w:ascii="Times New Roman" w:hAnsi="Times New Roman"/>
          <w:i w:val="0"/>
          <w:sz w:val="20"/>
          <w:szCs w:val="20"/>
        </w:rPr>
      </w:pPr>
      <w:r w:rsidRPr="00C505AA">
        <w:rPr>
          <w:rFonts w:ascii="Times New Roman" w:hAnsi="Times New Roman"/>
          <w:b/>
          <w:bCs/>
          <w:i w:val="0"/>
          <w:color w:val="000000"/>
          <w:spacing w:val="-10"/>
          <w:sz w:val="20"/>
          <w:szCs w:val="20"/>
        </w:rPr>
        <w:t xml:space="preserve">1.1. </w:t>
      </w:r>
      <w:r w:rsidRPr="00C505AA">
        <w:rPr>
          <w:rFonts w:ascii="Times New Roman" w:hAnsi="Times New Roman"/>
          <w:b/>
          <w:bCs/>
          <w:i w:val="0"/>
          <w:color w:val="000000"/>
          <w:spacing w:val="-4"/>
          <w:sz w:val="20"/>
          <w:szCs w:val="20"/>
        </w:rPr>
        <w:t>Przedmiot i zakres stosowania  Specyfikacji Technicznej Wykonania i Odbioru Robót Budowlanych</w:t>
      </w:r>
    </w:p>
    <w:p w:rsidR="00040172" w:rsidRPr="00C505AA" w:rsidRDefault="00040172" w:rsidP="00164628">
      <w:pPr>
        <w:rPr>
          <w:rFonts w:ascii="Times New Roman" w:hAnsi="Times New Roman"/>
          <w:i w:val="0"/>
          <w:iCs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000000"/>
          <w:sz w:val="20"/>
          <w:szCs w:val="20"/>
        </w:rPr>
        <w:t xml:space="preserve">Przedmiotem niniejszej </w:t>
      </w:r>
      <w:proofErr w:type="spellStart"/>
      <w:r w:rsidRPr="00C505AA">
        <w:rPr>
          <w:rFonts w:ascii="Times New Roman" w:hAnsi="Times New Roman"/>
          <w:i w:val="0"/>
          <w:color w:val="000000"/>
          <w:sz w:val="20"/>
          <w:szCs w:val="20"/>
        </w:rPr>
        <w:t>STWiORB</w:t>
      </w:r>
      <w:proofErr w:type="spellEnd"/>
      <w:r w:rsidRPr="00C505AA">
        <w:rPr>
          <w:rFonts w:ascii="Times New Roman" w:hAnsi="Times New Roman"/>
          <w:i w:val="0"/>
          <w:color w:val="000000"/>
          <w:sz w:val="20"/>
          <w:szCs w:val="20"/>
        </w:rPr>
        <w:t xml:space="preserve"> są wymagania</w:t>
      </w:r>
      <w:r w:rsidRPr="00C505AA">
        <w:rPr>
          <w:rFonts w:ascii="Times New Roman" w:hAnsi="Times New Roman"/>
          <w:i w:val="0"/>
          <w:iCs w:val="0"/>
          <w:color w:val="auto"/>
          <w:sz w:val="20"/>
          <w:szCs w:val="20"/>
        </w:rPr>
        <w:t xml:space="preserve"> dotyczące wykonania i odbioru podbudowy z chudego betonu, w ramach zadania:</w:t>
      </w:r>
      <w:r w:rsidR="00141105">
        <w:rPr>
          <w:rFonts w:ascii="Times New Roman" w:hAnsi="Times New Roman"/>
          <w:i w:val="0"/>
          <w:iCs w:val="0"/>
          <w:color w:val="auto"/>
          <w:sz w:val="20"/>
          <w:szCs w:val="20"/>
        </w:rPr>
        <w:t xml:space="preserve"> </w:t>
      </w:r>
      <w:r w:rsidR="00164628" w:rsidRPr="00164628">
        <w:rPr>
          <w:b/>
          <w:color w:val="auto"/>
        </w:rPr>
        <w:t>Remonty cząs</w:t>
      </w:r>
      <w:r w:rsidR="00CD3173">
        <w:rPr>
          <w:b/>
          <w:color w:val="auto"/>
        </w:rPr>
        <w:t xml:space="preserve">tkowe dróg, placów i chodników </w:t>
      </w:r>
      <w:r w:rsidR="00164628" w:rsidRPr="00164628">
        <w:rPr>
          <w:b/>
          <w:color w:val="auto"/>
        </w:rPr>
        <w:t>oraz czyszczenie studni chłonnych w 20</w:t>
      </w:r>
      <w:r w:rsidR="00CD3173">
        <w:rPr>
          <w:b/>
          <w:color w:val="auto"/>
        </w:rPr>
        <w:t>20</w:t>
      </w:r>
      <w:r w:rsidR="00164628" w:rsidRPr="00164628">
        <w:rPr>
          <w:b/>
          <w:color w:val="auto"/>
        </w:rPr>
        <w:t xml:space="preserve"> roku</w:t>
      </w:r>
      <w:r w:rsidR="00164628">
        <w:rPr>
          <w:b/>
          <w:color w:val="auto"/>
        </w:rPr>
        <w:t xml:space="preserve"> </w:t>
      </w:r>
      <w:r w:rsidRPr="00C505AA">
        <w:rPr>
          <w:rFonts w:ascii="Times New Roman" w:hAnsi="Times New Roman"/>
          <w:i w:val="0"/>
          <w:iCs w:val="0"/>
          <w:color w:val="auto"/>
          <w:sz w:val="20"/>
          <w:szCs w:val="20"/>
        </w:rPr>
        <w:t>dotycz</w:t>
      </w:r>
      <w:r w:rsidR="00164628">
        <w:rPr>
          <w:rFonts w:ascii="Times New Roman" w:hAnsi="Times New Roman"/>
          <w:i w:val="0"/>
          <w:iCs w:val="0"/>
          <w:color w:val="auto"/>
          <w:sz w:val="20"/>
          <w:szCs w:val="20"/>
        </w:rPr>
        <w:t>ących</w:t>
      </w:r>
      <w:r w:rsidRPr="00C505AA">
        <w:rPr>
          <w:rFonts w:ascii="Times New Roman" w:hAnsi="Times New Roman"/>
          <w:i w:val="0"/>
          <w:iCs w:val="0"/>
          <w:color w:val="auto"/>
          <w:sz w:val="20"/>
          <w:szCs w:val="20"/>
        </w:rPr>
        <w:t xml:space="preserve"> </w:t>
      </w:r>
      <w:r>
        <w:rPr>
          <w:rFonts w:ascii="Times New Roman" w:hAnsi="Times New Roman"/>
          <w:i w:val="0"/>
          <w:iCs w:val="0"/>
          <w:color w:val="auto"/>
          <w:sz w:val="20"/>
          <w:szCs w:val="20"/>
        </w:rPr>
        <w:t>zasad</w:t>
      </w:r>
      <w:r w:rsidRPr="00C505AA">
        <w:rPr>
          <w:rFonts w:ascii="Times New Roman" w:hAnsi="Times New Roman"/>
          <w:i w:val="0"/>
          <w:iCs w:val="0"/>
          <w:color w:val="auto"/>
          <w:sz w:val="20"/>
          <w:szCs w:val="20"/>
        </w:rPr>
        <w:t xml:space="preserve"> wykonanie podbudowy z chudego betonu.</w:t>
      </w:r>
    </w:p>
    <w:p w:rsidR="00040172" w:rsidRPr="00C505AA" w:rsidRDefault="00040172" w:rsidP="00040172">
      <w:pPr>
        <w:pStyle w:val="StylNagwek2Arial10ptPogrubieniePrzed0ptPo0"/>
        <w:numPr>
          <w:ilvl w:val="0"/>
          <w:numId w:val="0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1.2 </w:t>
      </w:r>
      <w:r w:rsidRPr="00C505AA">
        <w:rPr>
          <w:rFonts w:ascii="Times New Roman" w:hAnsi="Times New Roman"/>
        </w:rPr>
        <w:t>Określenia podstawowe</w:t>
      </w:r>
    </w:p>
    <w:p w:rsidR="00040172" w:rsidRPr="00C505AA" w:rsidRDefault="00040172" w:rsidP="00040172">
      <w:pPr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b/>
          <w:i w:val="0"/>
          <w:color w:val="auto"/>
          <w:sz w:val="20"/>
          <w:szCs w:val="20"/>
        </w:rPr>
        <w:t>Podbudowa z chudego betonu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 - jedna lub dwie warstwy zagęszczonej mieszanki betonowej</w:t>
      </w:r>
      <w:r>
        <w:rPr>
          <w:rFonts w:ascii="Times New Roman" w:hAnsi="Times New Roman"/>
          <w:i w:val="0"/>
          <w:color w:val="auto"/>
          <w:sz w:val="20"/>
          <w:szCs w:val="20"/>
        </w:rPr>
        <w:t xml:space="preserve"> 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>stanowi fragment nośnej części nawierzchni drogowej.</w:t>
      </w:r>
    </w:p>
    <w:p w:rsidR="00040172" w:rsidRPr="00C505AA" w:rsidRDefault="00040172" w:rsidP="00040172">
      <w:pPr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b/>
          <w:i w:val="0"/>
          <w:color w:val="auto"/>
          <w:sz w:val="20"/>
          <w:szCs w:val="20"/>
        </w:rPr>
        <w:t>Chudy beton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 - materiał budowlany powstały przez wymieszanie mieszanki kruszyw z cementem w ilości od 5% do 7% w stosunku do kruszywa lecz nie przekraczającej 130 kg/m</w:t>
      </w:r>
      <w:r w:rsidRPr="00C505AA">
        <w:rPr>
          <w:rFonts w:ascii="Times New Roman" w:hAnsi="Times New Roman"/>
          <w:i w:val="0"/>
          <w:color w:val="auto"/>
          <w:sz w:val="20"/>
          <w:szCs w:val="20"/>
          <w:vertAlign w:val="superscript"/>
        </w:rPr>
        <w:t>3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 oraz optymalną ilością wody, który po zakończeniu procesu wiązania osiąga wytrzymałość na ściskanie  w granicach od 6 do 9 </w:t>
      </w:r>
      <w:proofErr w:type="spellStart"/>
      <w:r w:rsidRPr="00C505AA">
        <w:rPr>
          <w:rFonts w:ascii="Times New Roman" w:hAnsi="Times New Roman"/>
          <w:i w:val="0"/>
          <w:color w:val="auto"/>
          <w:sz w:val="20"/>
          <w:szCs w:val="20"/>
        </w:rPr>
        <w:t>MPa</w:t>
      </w:r>
      <w:proofErr w:type="spellEnd"/>
      <w:r w:rsidRPr="00C505AA">
        <w:rPr>
          <w:rFonts w:ascii="Times New Roman" w:hAnsi="Times New Roman"/>
          <w:i w:val="0"/>
          <w:color w:val="auto"/>
          <w:sz w:val="20"/>
          <w:szCs w:val="20"/>
        </w:rPr>
        <w:t>.</w:t>
      </w:r>
      <w:bookmarkStart w:id="0" w:name="_GoBack"/>
      <w:bookmarkEnd w:id="0"/>
    </w:p>
    <w:p w:rsidR="00040172" w:rsidRDefault="00040172" w:rsidP="00040172">
      <w:pPr>
        <w:pStyle w:val="StylNagwek1Arial10ptPrzed0ptPo0ptInterlini"/>
        <w:numPr>
          <w:ilvl w:val="0"/>
          <w:numId w:val="0"/>
        </w:numPr>
        <w:rPr>
          <w:rFonts w:ascii="Times New Roman" w:hAnsi="Times New Roman"/>
          <w:caps w:val="0"/>
        </w:rPr>
      </w:pPr>
      <w:r>
        <w:rPr>
          <w:rFonts w:ascii="Times New Roman" w:hAnsi="Times New Roman"/>
          <w:caps w:val="0"/>
        </w:rPr>
        <w:t xml:space="preserve">2. </w:t>
      </w:r>
      <w:r w:rsidRPr="00C505AA">
        <w:rPr>
          <w:rFonts w:ascii="Times New Roman" w:hAnsi="Times New Roman"/>
          <w:caps w:val="0"/>
        </w:rPr>
        <w:t>Materiały</w:t>
      </w:r>
    </w:p>
    <w:p w:rsidR="00040172" w:rsidRPr="00C505AA" w:rsidRDefault="00040172" w:rsidP="00040172">
      <w:pPr>
        <w:pStyle w:val="StylNagwek1Arial10ptPrzed0ptPo0ptInterlini"/>
        <w:numPr>
          <w:ilvl w:val="0"/>
          <w:numId w:val="0"/>
        </w:numPr>
        <w:rPr>
          <w:rFonts w:ascii="Times New Roman" w:hAnsi="Times New Roman"/>
          <w:caps w:val="0"/>
        </w:rPr>
      </w:pPr>
      <w:r>
        <w:rPr>
          <w:rFonts w:ascii="Times New Roman" w:hAnsi="Times New Roman"/>
          <w:caps w:val="0"/>
        </w:rPr>
        <w:t>2.1</w:t>
      </w:r>
      <w:r w:rsidRPr="00C505AA">
        <w:rPr>
          <w:rFonts w:ascii="Times New Roman" w:hAnsi="Times New Roman"/>
        </w:rPr>
        <w:t xml:space="preserve"> </w:t>
      </w:r>
      <w:r w:rsidRPr="00C505AA">
        <w:rPr>
          <w:rFonts w:ascii="Times New Roman" w:hAnsi="Times New Roman"/>
          <w:caps w:val="0"/>
        </w:rPr>
        <w:t>Cement</w:t>
      </w:r>
    </w:p>
    <w:p w:rsidR="00040172" w:rsidRDefault="00040172" w:rsidP="00040172">
      <w:pPr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Należy stosować cementy powszechnego użytku: portlandzki CEM I klasy 32,5 N, cement portlandzki wieloskładnikowy CEM II klasy 32,5 N, cement hutniczy CEM III klasy 32,5 N, cement </w:t>
      </w:r>
      <w:proofErr w:type="spellStart"/>
      <w:r w:rsidRPr="00C505AA">
        <w:rPr>
          <w:rFonts w:ascii="Times New Roman" w:hAnsi="Times New Roman"/>
          <w:i w:val="0"/>
          <w:color w:val="auto"/>
          <w:sz w:val="20"/>
          <w:szCs w:val="20"/>
        </w:rPr>
        <w:t>pucolanowy</w:t>
      </w:r>
      <w:proofErr w:type="spellEnd"/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 CEM IV klasy 32,5 N według PN-EN 197-1:2002 .</w:t>
      </w:r>
    </w:p>
    <w:p w:rsidR="00040172" w:rsidRDefault="00040172" w:rsidP="00040172">
      <w:pPr>
        <w:rPr>
          <w:rFonts w:ascii="Times New Roman" w:hAnsi="Times New Roman"/>
          <w:i w:val="0"/>
          <w:color w:val="auto"/>
          <w:sz w:val="20"/>
          <w:szCs w:val="20"/>
        </w:rPr>
      </w:pPr>
      <w:r>
        <w:rPr>
          <w:rFonts w:ascii="Times New Roman" w:hAnsi="Times New Roman"/>
          <w:i w:val="0"/>
          <w:color w:val="auto"/>
          <w:sz w:val="20"/>
          <w:szCs w:val="20"/>
        </w:rPr>
        <w:t>Wymagania dla cementu:</w:t>
      </w:r>
    </w:p>
    <w:p w:rsidR="00040172" w:rsidRDefault="00040172" w:rsidP="00040172">
      <w:pPr>
        <w:rPr>
          <w:rFonts w:ascii="Times New Roman" w:hAnsi="Times New Roman"/>
          <w:i w:val="0"/>
          <w:color w:val="auto"/>
          <w:sz w:val="20"/>
          <w:szCs w:val="20"/>
        </w:rPr>
      </w:pPr>
      <w:r>
        <w:rPr>
          <w:rFonts w:ascii="Times New Roman" w:hAnsi="Times New Roman"/>
          <w:i w:val="0"/>
          <w:color w:val="auto"/>
          <w:sz w:val="20"/>
          <w:szCs w:val="20"/>
        </w:rPr>
        <w:t xml:space="preserve">- 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>Wytrzymałość na ściskanie (</w:t>
      </w:r>
      <w:proofErr w:type="spellStart"/>
      <w:r w:rsidRPr="00C505AA">
        <w:rPr>
          <w:rFonts w:ascii="Times New Roman" w:hAnsi="Times New Roman"/>
          <w:i w:val="0"/>
          <w:color w:val="auto"/>
          <w:sz w:val="20"/>
          <w:szCs w:val="20"/>
        </w:rPr>
        <w:t>M</w:t>
      </w:r>
      <w:r>
        <w:rPr>
          <w:rFonts w:ascii="Times New Roman" w:hAnsi="Times New Roman"/>
          <w:i w:val="0"/>
          <w:color w:val="auto"/>
          <w:sz w:val="20"/>
          <w:szCs w:val="20"/>
        </w:rPr>
        <w:t>Pa</w:t>
      </w:r>
      <w:proofErr w:type="spellEnd"/>
      <w:r>
        <w:rPr>
          <w:rFonts w:ascii="Times New Roman" w:hAnsi="Times New Roman"/>
          <w:i w:val="0"/>
          <w:color w:val="auto"/>
          <w:sz w:val="20"/>
          <w:szCs w:val="20"/>
        </w:rPr>
        <w:t>), po 7 dniach, nie mniej niż 16</w:t>
      </w:r>
    </w:p>
    <w:p w:rsidR="00040172" w:rsidRPr="00C505AA" w:rsidRDefault="00040172" w:rsidP="00040172">
      <w:pPr>
        <w:rPr>
          <w:rFonts w:ascii="Times New Roman" w:hAnsi="Times New Roman"/>
          <w:i w:val="0"/>
          <w:color w:val="auto"/>
          <w:sz w:val="20"/>
          <w:szCs w:val="20"/>
        </w:rPr>
      </w:pPr>
      <w:r>
        <w:rPr>
          <w:rFonts w:ascii="Times New Roman" w:hAnsi="Times New Roman"/>
          <w:i w:val="0"/>
          <w:color w:val="auto"/>
          <w:sz w:val="20"/>
          <w:szCs w:val="20"/>
        </w:rPr>
        <w:t>-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>Wytrzymałość na ściskanie (</w:t>
      </w:r>
      <w:proofErr w:type="spellStart"/>
      <w:r w:rsidRPr="00C505AA">
        <w:rPr>
          <w:rFonts w:ascii="Times New Roman" w:hAnsi="Times New Roman"/>
          <w:i w:val="0"/>
          <w:color w:val="auto"/>
          <w:sz w:val="20"/>
          <w:szCs w:val="20"/>
        </w:rPr>
        <w:t>MPa</w:t>
      </w:r>
      <w:proofErr w:type="spellEnd"/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), po </w:t>
      </w:r>
      <w:r>
        <w:rPr>
          <w:rFonts w:ascii="Times New Roman" w:hAnsi="Times New Roman"/>
          <w:i w:val="0"/>
          <w:color w:val="auto"/>
          <w:sz w:val="20"/>
          <w:szCs w:val="20"/>
        </w:rPr>
        <w:t>28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 dniach, nie mniej niż:</w:t>
      </w:r>
      <w:r>
        <w:rPr>
          <w:rFonts w:ascii="Times New Roman" w:hAnsi="Times New Roman"/>
          <w:i w:val="0"/>
          <w:color w:val="auto"/>
          <w:sz w:val="20"/>
          <w:szCs w:val="20"/>
        </w:rPr>
        <w:t xml:space="preserve"> 32,5</w:t>
      </w:r>
    </w:p>
    <w:p w:rsidR="00040172" w:rsidRPr="00C505AA" w:rsidRDefault="00040172" w:rsidP="00040172">
      <w:pPr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Przechowywanie cementu powinno się odbywać zgodnie z BN-88/6731-08.</w:t>
      </w:r>
    </w:p>
    <w:p w:rsidR="00040172" w:rsidRPr="00C505AA" w:rsidRDefault="00040172" w:rsidP="00040172">
      <w:pPr>
        <w:pStyle w:val="Nagwek2"/>
        <w:numPr>
          <w:ilvl w:val="1"/>
          <w:numId w:val="3"/>
        </w:numPr>
        <w:spacing w:before="0" w:after="0" w:line="240" w:lineRule="auto"/>
        <w:rPr>
          <w:b/>
          <w:sz w:val="20"/>
        </w:rPr>
      </w:pPr>
      <w:r w:rsidRPr="00C505AA">
        <w:rPr>
          <w:b/>
          <w:sz w:val="20"/>
        </w:rPr>
        <w:t>Kruszywo</w:t>
      </w:r>
    </w:p>
    <w:p w:rsidR="00040172" w:rsidRPr="00C505AA" w:rsidRDefault="00040172" w:rsidP="00040172">
      <w:pPr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Do wykonania mieszanki chudego betonu należy stosować:</w:t>
      </w:r>
    </w:p>
    <w:p w:rsidR="00040172" w:rsidRPr="00C505AA" w:rsidRDefault="00040172" w:rsidP="00040172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żwir i mieszankę wg PN-B-11111:1996,</w:t>
      </w:r>
    </w:p>
    <w:p w:rsidR="00040172" w:rsidRPr="00C505AA" w:rsidRDefault="00040172" w:rsidP="00040172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piasek wg PN-B-11113:1996,</w:t>
      </w:r>
    </w:p>
    <w:p w:rsidR="00040172" w:rsidRPr="00C505AA" w:rsidRDefault="00040172" w:rsidP="00040172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kruszywo łamane wg PN-B-11112:1996 i WT/MK-CZDP84,</w:t>
      </w:r>
    </w:p>
    <w:p w:rsidR="00040172" w:rsidRPr="00C505AA" w:rsidRDefault="00040172" w:rsidP="00040172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kruszywo żużlowe z żużla wielkopiecowego kawałkowego wg PN-B-23004: 1988,</w:t>
      </w:r>
    </w:p>
    <w:p w:rsidR="00040172" w:rsidRPr="00C505AA" w:rsidRDefault="00040172" w:rsidP="00040172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kruszywo z recyklingu betonu o ziarnach większych niż </w:t>
      </w:r>
      <w:smartTag w:uri="urn:schemas-microsoft-com:office:smarttags" w:element="metricconverter">
        <w:smartTagPr>
          <w:attr w:name="ProductID" w:val="4 mm"/>
        </w:smartTagPr>
        <w:r w:rsidRPr="00C505AA">
          <w:rPr>
            <w:rFonts w:ascii="Times New Roman" w:hAnsi="Times New Roman"/>
            <w:i w:val="0"/>
            <w:color w:val="auto"/>
            <w:sz w:val="20"/>
            <w:szCs w:val="20"/>
          </w:rPr>
          <w:t>4 mm</w:t>
        </w:r>
      </w:smartTag>
      <w:r w:rsidRPr="00C505AA">
        <w:rPr>
          <w:rFonts w:ascii="Times New Roman" w:hAnsi="Times New Roman"/>
          <w:i w:val="0"/>
          <w:color w:val="auto"/>
          <w:sz w:val="20"/>
          <w:szCs w:val="20"/>
        </w:rPr>
        <w:t>.</w:t>
      </w:r>
    </w:p>
    <w:p w:rsidR="00040172" w:rsidRPr="00C505AA" w:rsidRDefault="00040172" w:rsidP="00040172">
      <w:pPr>
        <w:pStyle w:val="Akapitzlist"/>
        <w:numPr>
          <w:ilvl w:val="1"/>
          <w:numId w:val="3"/>
        </w:numPr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b/>
          <w:i w:val="0"/>
          <w:color w:val="auto"/>
          <w:sz w:val="20"/>
          <w:szCs w:val="20"/>
        </w:rPr>
        <w:t>Woda</w:t>
      </w:r>
    </w:p>
    <w:p w:rsidR="00040172" w:rsidRPr="00C505AA" w:rsidRDefault="00040172" w:rsidP="00040172">
      <w:pPr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Do wytwarzania mieszanki betonowej jak i do pielęgnacji wykonanej podbudowy należy stosować wodę odpowiadającą wymaganiom normy PN-EN 1008. </w:t>
      </w:r>
    </w:p>
    <w:p w:rsidR="00040172" w:rsidRPr="00C505AA" w:rsidRDefault="00040172" w:rsidP="00040172">
      <w:pPr>
        <w:pStyle w:val="Nagwek2"/>
        <w:numPr>
          <w:ilvl w:val="12"/>
          <w:numId w:val="0"/>
        </w:numPr>
        <w:tabs>
          <w:tab w:val="left" w:pos="708"/>
        </w:tabs>
        <w:spacing w:before="0" w:after="0" w:line="240" w:lineRule="auto"/>
        <w:rPr>
          <w:b/>
          <w:sz w:val="20"/>
        </w:rPr>
      </w:pPr>
      <w:r w:rsidRPr="00C505AA">
        <w:rPr>
          <w:b/>
          <w:sz w:val="20"/>
        </w:rPr>
        <w:t>2.</w:t>
      </w:r>
      <w:r>
        <w:rPr>
          <w:b/>
          <w:sz w:val="20"/>
        </w:rPr>
        <w:t>4</w:t>
      </w:r>
      <w:r w:rsidRPr="00C505AA">
        <w:rPr>
          <w:b/>
          <w:sz w:val="20"/>
        </w:rPr>
        <w:t>. Materiały do pielęgnacji podbudowy z chudego betonu</w:t>
      </w:r>
    </w:p>
    <w:p w:rsidR="00040172" w:rsidRPr="00C505AA" w:rsidRDefault="00040172" w:rsidP="00040172">
      <w:pPr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Do pielęgnacji podbudowy z chudego betonu mogą być stosowane:</w:t>
      </w:r>
    </w:p>
    <w:p w:rsidR="00040172" w:rsidRPr="00C505AA" w:rsidRDefault="00040172" w:rsidP="00040172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i w:val="0"/>
          <w:iCs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piasek i woda</w:t>
      </w:r>
      <w:r w:rsidRPr="00C505AA">
        <w:rPr>
          <w:rFonts w:ascii="Times New Roman" w:hAnsi="Times New Roman"/>
          <w:i w:val="0"/>
          <w:iCs w:val="0"/>
          <w:color w:val="auto"/>
          <w:sz w:val="20"/>
          <w:szCs w:val="20"/>
        </w:rPr>
        <w:t>.</w:t>
      </w:r>
    </w:p>
    <w:p w:rsidR="00040172" w:rsidRPr="00C505AA" w:rsidRDefault="00040172" w:rsidP="00040172">
      <w:pPr>
        <w:pStyle w:val="Nagwek2"/>
        <w:numPr>
          <w:ilvl w:val="12"/>
          <w:numId w:val="0"/>
        </w:numPr>
        <w:tabs>
          <w:tab w:val="left" w:pos="708"/>
        </w:tabs>
        <w:spacing w:before="0" w:after="0" w:line="240" w:lineRule="auto"/>
        <w:rPr>
          <w:b/>
          <w:sz w:val="20"/>
        </w:rPr>
      </w:pPr>
      <w:r w:rsidRPr="00C505AA">
        <w:rPr>
          <w:b/>
          <w:sz w:val="20"/>
        </w:rPr>
        <w:t>3. Sprzęt do wykonywania podbudowy z chudego betonu</w:t>
      </w:r>
    </w:p>
    <w:p w:rsidR="00040172" w:rsidRPr="00C505AA" w:rsidRDefault="00040172" w:rsidP="00040172">
      <w:pPr>
        <w:ind w:right="-11"/>
        <w:rPr>
          <w:rFonts w:ascii="Times New Roman" w:hAnsi="Times New Roman"/>
          <w:i w:val="0"/>
          <w:color w:val="auto"/>
          <w:sz w:val="20"/>
          <w:szCs w:val="20"/>
        </w:rPr>
      </w:pPr>
      <w:r>
        <w:rPr>
          <w:rFonts w:ascii="Times New Roman" w:hAnsi="Times New Roman"/>
          <w:i w:val="0"/>
          <w:color w:val="auto"/>
          <w:sz w:val="20"/>
          <w:szCs w:val="20"/>
        </w:rPr>
        <w:t>Do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 wykonania podbudowy z chudego betonu, </w:t>
      </w:r>
      <w:r>
        <w:rPr>
          <w:rFonts w:ascii="Times New Roman" w:hAnsi="Times New Roman"/>
          <w:i w:val="0"/>
          <w:color w:val="auto"/>
          <w:sz w:val="20"/>
          <w:szCs w:val="20"/>
        </w:rPr>
        <w:t>powinno używać się następującego sprzętu</w:t>
      </w:r>
    </w:p>
    <w:p w:rsidR="00040172" w:rsidRPr="00B35BB1" w:rsidRDefault="00040172" w:rsidP="00040172">
      <w:pPr>
        <w:numPr>
          <w:ilvl w:val="0"/>
          <w:numId w:val="2"/>
        </w:numPr>
        <w:overflowPunct w:val="0"/>
        <w:autoSpaceDE w:val="0"/>
        <w:autoSpaceDN w:val="0"/>
        <w:adjustRightInd w:val="0"/>
        <w:ind w:right="-14"/>
        <w:jc w:val="both"/>
        <w:textAlignment w:val="baseline"/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B35BB1">
        <w:rPr>
          <w:rFonts w:ascii="Times New Roman" w:hAnsi="Times New Roman"/>
          <w:i w:val="0"/>
          <w:color w:val="auto"/>
          <w:sz w:val="20"/>
          <w:szCs w:val="20"/>
        </w:rPr>
        <w:t>wytwórni stacjonarnej lub mobilnej do wytwarzania chudej mieszanki betonowej. Wytwórnia powinna być wyposażona w urządzenia do wagowego dozowania wszystkich składników, przewoźnych zbiorników na wodę,</w:t>
      </w:r>
    </w:p>
    <w:p w:rsidR="00040172" w:rsidRPr="00C505AA" w:rsidRDefault="00040172" w:rsidP="00040172">
      <w:pPr>
        <w:numPr>
          <w:ilvl w:val="0"/>
          <w:numId w:val="2"/>
        </w:numPr>
        <w:overflowPunct w:val="0"/>
        <w:autoSpaceDE w:val="0"/>
        <w:autoSpaceDN w:val="0"/>
        <w:adjustRightInd w:val="0"/>
        <w:ind w:right="-14"/>
        <w:jc w:val="both"/>
        <w:textAlignment w:val="baseline"/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układarek albo równiarek  do rozkładania chudej mieszanki betonowej,</w:t>
      </w:r>
    </w:p>
    <w:p w:rsidR="00040172" w:rsidRPr="00B35BB1" w:rsidRDefault="00040172" w:rsidP="00040172">
      <w:pPr>
        <w:numPr>
          <w:ilvl w:val="0"/>
          <w:numId w:val="2"/>
        </w:numPr>
        <w:overflowPunct w:val="0"/>
        <w:autoSpaceDE w:val="0"/>
        <w:autoSpaceDN w:val="0"/>
        <w:adjustRightInd w:val="0"/>
        <w:ind w:right="-14"/>
        <w:jc w:val="both"/>
        <w:textAlignment w:val="baseline"/>
        <w:rPr>
          <w:rFonts w:ascii="Times New Roman" w:hAnsi="Times New Roman"/>
          <w:i w:val="0"/>
          <w:iCs w:val="0"/>
          <w:color w:val="auto"/>
          <w:sz w:val="20"/>
          <w:szCs w:val="20"/>
        </w:rPr>
      </w:pPr>
      <w:r w:rsidRPr="00B35BB1">
        <w:rPr>
          <w:rFonts w:ascii="Times New Roman" w:hAnsi="Times New Roman"/>
          <w:i w:val="0"/>
          <w:color w:val="auto"/>
          <w:sz w:val="20"/>
          <w:szCs w:val="20"/>
        </w:rPr>
        <w:t>walców wibracyjnych lub statycznych do zagęszczania lub płyty wibracyjne,</w:t>
      </w:r>
      <w:r>
        <w:rPr>
          <w:rFonts w:ascii="Times New Roman" w:hAnsi="Times New Roman"/>
          <w:i w:val="0"/>
          <w:color w:val="auto"/>
          <w:sz w:val="20"/>
          <w:szCs w:val="20"/>
        </w:rPr>
        <w:t xml:space="preserve"> </w:t>
      </w:r>
      <w:r w:rsidRPr="00B35BB1">
        <w:rPr>
          <w:rFonts w:ascii="Times New Roman" w:hAnsi="Times New Roman"/>
          <w:i w:val="0"/>
          <w:color w:val="auto"/>
          <w:sz w:val="20"/>
          <w:szCs w:val="20"/>
        </w:rPr>
        <w:t>zagęszczarek płytowych, ubijaków mechanicznych lub małych walców wibracyjnych</w:t>
      </w:r>
      <w:r>
        <w:rPr>
          <w:rFonts w:ascii="Times New Roman" w:hAnsi="Times New Roman"/>
          <w:i w:val="0"/>
          <w:color w:val="auto"/>
          <w:sz w:val="20"/>
          <w:szCs w:val="20"/>
        </w:rPr>
        <w:t>,</w:t>
      </w:r>
      <w:r w:rsidRPr="00B35BB1">
        <w:rPr>
          <w:rFonts w:ascii="Times New Roman" w:hAnsi="Times New Roman"/>
          <w:i w:val="0"/>
          <w:iCs w:val="0"/>
          <w:color w:val="auto"/>
          <w:sz w:val="20"/>
          <w:szCs w:val="20"/>
        </w:rPr>
        <w:t>.</w:t>
      </w:r>
    </w:p>
    <w:p w:rsidR="00040172" w:rsidRPr="00C505AA" w:rsidRDefault="00040172" w:rsidP="00040172">
      <w:pPr>
        <w:pStyle w:val="StylNagwek2Arial10ptPogrubieniePrzed0ptPo0"/>
        <w:numPr>
          <w:ilvl w:val="0"/>
          <w:numId w:val="0"/>
        </w:numPr>
        <w:ind w:left="851" w:hanging="567"/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  <w:r w:rsidRPr="00C505AA">
        <w:rPr>
          <w:rFonts w:ascii="Times New Roman" w:hAnsi="Times New Roman"/>
        </w:rPr>
        <w:t>Transport materiałów</w:t>
      </w:r>
    </w:p>
    <w:p w:rsidR="00040172" w:rsidRPr="00C505AA" w:rsidRDefault="00040172" w:rsidP="00040172">
      <w:pPr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 Cement luzem należy przewozić cementowozami, natomiast cement workowany można przewozić dowolnymi środkami transportu, w sposób zabezpieczony przed zawilgoceniem.</w:t>
      </w:r>
    </w:p>
    <w:p w:rsidR="00040172" w:rsidRPr="00C505AA" w:rsidRDefault="00040172" w:rsidP="00040172">
      <w:pPr>
        <w:numPr>
          <w:ilvl w:val="12"/>
          <w:numId w:val="0"/>
        </w:numPr>
        <w:ind w:right="-11"/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Kruszywo można przewozić dowolnymi środkami transportu w warunkach zabezpieczających je przed zanieczyszczeniem, zmieszaniem z innymi materiałami i zawilgoceniem.</w:t>
      </w:r>
    </w:p>
    <w:p w:rsidR="00040172" w:rsidRPr="00C505AA" w:rsidRDefault="00040172" w:rsidP="00040172">
      <w:pPr>
        <w:numPr>
          <w:ilvl w:val="12"/>
          <w:numId w:val="0"/>
        </w:numPr>
        <w:ind w:right="-11"/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Woda może być dostarczana wodociągiem lub przewoźnymi zbiornikami wody,</w:t>
      </w:r>
    </w:p>
    <w:p w:rsidR="00040172" w:rsidRPr="00C505AA" w:rsidRDefault="00040172" w:rsidP="00040172">
      <w:pPr>
        <w:jc w:val="both"/>
        <w:rPr>
          <w:rFonts w:ascii="Times New Roman" w:hAnsi="Times New Roman"/>
          <w:i w:val="0"/>
          <w:iCs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Transport mieszanki chudego betonu powinien odbywać się zgodnie z PN-S-96013:1997</w:t>
      </w:r>
      <w:r w:rsidRPr="00C505AA">
        <w:rPr>
          <w:rFonts w:ascii="Times New Roman" w:hAnsi="Times New Roman"/>
          <w:i w:val="0"/>
          <w:iCs w:val="0"/>
          <w:color w:val="auto"/>
          <w:sz w:val="20"/>
          <w:szCs w:val="20"/>
        </w:rPr>
        <w:t>.</w:t>
      </w:r>
    </w:p>
    <w:p w:rsidR="00040172" w:rsidRDefault="00040172" w:rsidP="00040172">
      <w:pPr>
        <w:shd w:val="clear" w:color="auto" w:fill="FFFFFF"/>
        <w:tabs>
          <w:tab w:val="left" w:pos="960"/>
        </w:tabs>
        <w:ind w:left="284" w:hanging="284"/>
        <w:rPr>
          <w:rFonts w:ascii="Times New Roman" w:hAnsi="Times New Roman"/>
          <w:b/>
          <w:bCs/>
          <w:i w:val="0"/>
          <w:color w:val="000000"/>
          <w:sz w:val="20"/>
          <w:szCs w:val="20"/>
        </w:rPr>
      </w:pPr>
      <w:r w:rsidRPr="00B35BB1">
        <w:rPr>
          <w:rFonts w:ascii="Times New Roman" w:hAnsi="Times New Roman"/>
          <w:b/>
          <w:bCs/>
          <w:i w:val="0"/>
          <w:color w:val="000000"/>
          <w:spacing w:val="-9"/>
          <w:sz w:val="20"/>
          <w:szCs w:val="20"/>
        </w:rPr>
        <w:t>5.</w:t>
      </w:r>
      <w:r w:rsidRPr="00B35BB1">
        <w:rPr>
          <w:rFonts w:ascii="Times New Roman" w:hAnsi="Times New Roman"/>
          <w:b/>
          <w:bCs/>
          <w:i w:val="0"/>
          <w:color w:val="000000"/>
          <w:sz w:val="20"/>
          <w:szCs w:val="20"/>
        </w:rPr>
        <w:tab/>
        <w:t>Wykonanie Robót</w:t>
      </w:r>
    </w:p>
    <w:p w:rsidR="00040172" w:rsidRPr="00B35BB1" w:rsidRDefault="00040172" w:rsidP="00040172">
      <w:pPr>
        <w:shd w:val="clear" w:color="auto" w:fill="FFFFFF"/>
        <w:tabs>
          <w:tab w:val="left" w:pos="960"/>
        </w:tabs>
        <w:ind w:left="284" w:hanging="284"/>
        <w:rPr>
          <w:i w:val="0"/>
          <w:sz w:val="20"/>
          <w:szCs w:val="20"/>
        </w:rPr>
      </w:pPr>
      <w:r>
        <w:rPr>
          <w:rFonts w:ascii="Times New Roman" w:hAnsi="Times New Roman"/>
          <w:b/>
          <w:bCs/>
          <w:i w:val="0"/>
          <w:color w:val="000000"/>
          <w:sz w:val="20"/>
          <w:szCs w:val="20"/>
        </w:rPr>
        <w:t>5.1. Zaprojektowanie mieszanki</w:t>
      </w:r>
    </w:p>
    <w:p w:rsidR="00040172" w:rsidRPr="00C505AA" w:rsidRDefault="00040172" w:rsidP="00040172">
      <w:pPr>
        <w:rPr>
          <w:rFonts w:ascii="Times New Roman" w:hAnsi="Times New Roman"/>
          <w:i w:val="0"/>
          <w:color w:val="auto"/>
          <w:sz w:val="20"/>
          <w:szCs w:val="20"/>
        </w:rPr>
      </w:pPr>
      <w:r>
        <w:rPr>
          <w:rFonts w:ascii="Times New Roman" w:hAnsi="Times New Roman"/>
          <w:i w:val="0"/>
          <w:color w:val="auto"/>
          <w:sz w:val="20"/>
          <w:szCs w:val="20"/>
        </w:rPr>
        <w:t>Zap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>rojektowanie mieszanki chudego betonu polega na</w:t>
      </w:r>
      <w:r>
        <w:rPr>
          <w:rFonts w:ascii="Times New Roman" w:hAnsi="Times New Roman"/>
          <w:i w:val="0"/>
          <w:color w:val="auto"/>
          <w:sz w:val="20"/>
          <w:szCs w:val="20"/>
        </w:rPr>
        <w:t xml:space="preserve"> doborze kruszywa, ilości cementu oraz wody.</w:t>
      </w:r>
    </w:p>
    <w:p w:rsidR="00040172" w:rsidRPr="00C505AA" w:rsidRDefault="00040172" w:rsidP="00040172">
      <w:pPr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Krzywa uziarnienia mieszanki mineralnej powinna mieścić się w polu dobrego uziarnienia wyznaczonego przez krzywe graniczne wg PN-S-96013: 1997.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ab/>
        <w:t>Uziarnienie kruszywa powinno być tak dobrane, aby mieszanka betonowa wykazywała maksymalną szczelność i urabialność przy minimalnym zużyciu cementu i wody.</w:t>
      </w:r>
    </w:p>
    <w:p w:rsidR="00040172" w:rsidRPr="00B35BB1" w:rsidRDefault="00040172" w:rsidP="00040172">
      <w:pPr>
        <w:numPr>
          <w:ilvl w:val="12"/>
          <w:numId w:val="0"/>
        </w:numPr>
        <w:spacing w:before="120" w:after="120"/>
        <w:jc w:val="center"/>
        <w:rPr>
          <w:rFonts w:ascii="Times New Roman" w:hAnsi="Times New Roman"/>
          <w:i w:val="0"/>
          <w:color w:val="auto"/>
          <w:sz w:val="20"/>
          <w:szCs w:val="20"/>
        </w:rPr>
      </w:pPr>
      <w:r w:rsidRPr="00B35BB1">
        <w:rPr>
          <w:rFonts w:ascii="Times New Roman" w:hAnsi="Times New Roman"/>
          <w:i w:val="0"/>
          <w:color w:val="auto"/>
          <w:sz w:val="20"/>
          <w:szCs w:val="20"/>
        </w:rPr>
        <w:t>Tablica .Rzędne krzywych granicznych uziarnienia mieszanki mineralnej.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5"/>
        <w:gridCol w:w="2727"/>
        <w:gridCol w:w="2727"/>
      </w:tblGrid>
      <w:tr w:rsidR="00040172" w:rsidRPr="00C505AA" w:rsidTr="00951F6E">
        <w:trPr>
          <w:jc w:val="center"/>
        </w:trPr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lastRenderedPageBreak/>
              <w:t>Sito o boku oczka kwadratowego (mm)</w:t>
            </w:r>
          </w:p>
        </w:tc>
        <w:tc>
          <w:tcPr>
            <w:tcW w:w="27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Przechodzi przez sito</w:t>
            </w:r>
          </w:p>
          <w:p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(%)</w:t>
            </w:r>
          </w:p>
        </w:tc>
        <w:tc>
          <w:tcPr>
            <w:tcW w:w="27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Przechodzi przez sito</w:t>
            </w:r>
          </w:p>
          <w:p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(%)</w:t>
            </w:r>
          </w:p>
        </w:tc>
      </w:tr>
      <w:tr w:rsidR="00040172" w:rsidRPr="00C505AA" w:rsidTr="00951F6E">
        <w:trPr>
          <w:jc w:val="center"/>
        </w:trPr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0172" w:rsidRPr="00C505AA" w:rsidRDefault="00040172" w:rsidP="00951F6E">
            <w:pPr>
              <w:numPr>
                <w:ilvl w:val="12"/>
                <w:numId w:val="0"/>
              </w:numPr>
              <w:spacing w:before="60"/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63</w:t>
            </w:r>
          </w:p>
          <w:p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31,5</w:t>
            </w:r>
          </w:p>
          <w:p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16</w:t>
            </w:r>
          </w:p>
          <w:p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8</w:t>
            </w:r>
          </w:p>
          <w:p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4</w:t>
            </w:r>
          </w:p>
          <w:p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2</w:t>
            </w:r>
          </w:p>
          <w:p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1</w:t>
            </w:r>
          </w:p>
          <w:p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0,5</w:t>
            </w:r>
          </w:p>
          <w:p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0,25</w:t>
            </w:r>
          </w:p>
          <w:p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0,125</w:t>
            </w:r>
          </w:p>
        </w:tc>
        <w:tc>
          <w:tcPr>
            <w:tcW w:w="27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0172" w:rsidRPr="00C505AA" w:rsidRDefault="00040172" w:rsidP="00951F6E">
            <w:pPr>
              <w:numPr>
                <w:ilvl w:val="12"/>
                <w:numId w:val="0"/>
              </w:numPr>
              <w:spacing w:before="60"/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-</w:t>
            </w:r>
          </w:p>
          <w:p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100</w:t>
            </w:r>
          </w:p>
          <w:p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od 60 do 80</w:t>
            </w:r>
          </w:p>
          <w:p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od 40 do 65</w:t>
            </w:r>
          </w:p>
          <w:p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od 25 do 55</w:t>
            </w:r>
          </w:p>
          <w:p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od 20 do 45</w:t>
            </w:r>
          </w:p>
          <w:p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od 15 do 35</w:t>
            </w:r>
          </w:p>
          <w:p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od 7 do 20</w:t>
            </w:r>
          </w:p>
          <w:p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od 2 do 12</w:t>
            </w:r>
          </w:p>
          <w:p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od 0 do 5</w:t>
            </w:r>
          </w:p>
        </w:tc>
        <w:tc>
          <w:tcPr>
            <w:tcW w:w="27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0172" w:rsidRPr="00C505AA" w:rsidRDefault="00040172" w:rsidP="00951F6E">
            <w:pPr>
              <w:numPr>
                <w:ilvl w:val="12"/>
                <w:numId w:val="0"/>
              </w:numPr>
              <w:spacing w:before="60"/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100</w:t>
            </w:r>
          </w:p>
          <w:p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od 60 do 85</w:t>
            </w:r>
          </w:p>
          <w:p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od 40 do 67</w:t>
            </w:r>
          </w:p>
          <w:p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od 30 do 55</w:t>
            </w:r>
          </w:p>
          <w:p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od 25 do 45</w:t>
            </w:r>
          </w:p>
          <w:p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od 20 do 40</w:t>
            </w:r>
          </w:p>
          <w:p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od 15 do 35</w:t>
            </w:r>
          </w:p>
          <w:p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od 8 do 20</w:t>
            </w:r>
          </w:p>
          <w:p w:rsidR="00040172" w:rsidRPr="00C505AA" w:rsidRDefault="00040172" w:rsidP="00951F6E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od 4 do 13</w:t>
            </w:r>
          </w:p>
          <w:p w:rsidR="00040172" w:rsidRPr="00C505AA" w:rsidRDefault="00040172" w:rsidP="00951F6E">
            <w:pPr>
              <w:numPr>
                <w:ilvl w:val="12"/>
                <w:numId w:val="0"/>
              </w:numPr>
              <w:spacing w:after="60"/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C505AA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od 0 do 5</w:t>
            </w:r>
          </w:p>
        </w:tc>
      </w:tr>
    </w:tbl>
    <w:p w:rsidR="00040172" w:rsidRPr="00C505AA" w:rsidRDefault="00040172" w:rsidP="00040172">
      <w:pPr>
        <w:numPr>
          <w:ilvl w:val="12"/>
          <w:numId w:val="0"/>
        </w:numPr>
        <w:rPr>
          <w:rFonts w:ascii="Times New Roman" w:hAnsi="Times New Roman"/>
          <w:i w:val="0"/>
          <w:color w:val="auto"/>
          <w:sz w:val="20"/>
          <w:szCs w:val="20"/>
        </w:rPr>
      </w:pPr>
    </w:p>
    <w:p w:rsidR="00040172" w:rsidRPr="00C505AA" w:rsidRDefault="00040172" w:rsidP="00040172">
      <w:pPr>
        <w:numPr>
          <w:ilvl w:val="12"/>
          <w:numId w:val="0"/>
        </w:numPr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Zawartość cementu powinna wynosić od 5 do 7% w stosunku do kruszywa i nie powinna przekraczać 130 kg/m</w:t>
      </w:r>
      <w:r w:rsidRPr="00C505AA">
        <w:rPr>
          <w:rFonts w:ascii="Times New Roman" w:hAnsi="Times New Roman"/>
          <w:i w:val="0"/>
          <w:color w:val="auto"/>
          <w:sz w:val="20"/>
          <w:szCs w:val="20"/>
          <w:vertAlign w:val="superscript"/>
        </w:rPr>
        <w:t>3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>.</w:t>
      </w:r>
    </w:p>
    <w:p w:rsidR="00040172" w:rsidRPr="00C505AA" w:rsidRDefault="00040172" w:rsidP="00040172">
      <w:pPr>
        <w:numPr>
          <w:ilvl w:val="12"/>
          <w:numId w:val="0"/>
        </w:numPr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Zawartość wody powinna odpowiadać wilgotności optymalnej, określonej według normalnej próby </w:t>
      </w:r>
      <w:proofErr w:type="spellStart"/>
      <w:r w:rsidRPr="00C505AA">
        <w:rPr>
          <w:rFonts w:ascii="Times New Roman" w:hAnsi="Times New Roman"/>
          <w:i w:val="0"/>
          <w:color w:val="auto"/>
          <w:sz w:val="20"/>
          <w:szCs w:val="20"/>
        </w:rPr>
        <w:t>Proctora</w:t>
      </w:r>
      <w:proofErr w:type="spellEnd"/>
      <w:r w:rsidRPr="00C505AA">
        <w:rPr>
          <w:rFonts w:ascii="Times New Roman" w:hAnsi="Times New Roman"/>
          <w:i w:val="0"/>
          <w:color w:val="auto"/>
          <w:sz w:val="20"/>
          <w:szCs w:val="20"/>
        </w:rPr>
        <w:t>, zgodnie z PN-B-04481: 1988 (duży cylinder, metoda II).</w:t>
      </w:r>
    </w:p>
    <w:p w:rsidR="00040172" w:rsidRPr="00C505AA" w:rsidRDefault="00040172" w:rsidP="00040172">
      <w:pPr>
        <w:pStyle w:val="Nagwek2"/>
        <w:numPr>
          <w:ilvl w:val="1"/>
          <w:numId w:val="4"/>
        </w:numPr>
        <w:spacing w:before="0" w:after="0" w:line="240" w:lineRule="auto"/>
        <w:rPr>
          <w:b/>
          <w:sz w:val="20"/>
        </w:rPr>
      </w:pPr>
      <w:r>
        <w:rPr>
          <w:b/>
          <w:sz w:val="20"/>
        </w:rPr>
        <w:t xml:space="preserve">Wymagania dla </w:t>
      </w:r>
      <w:r w:rsidRPr="00C505AA">
        <w:rPr>
          <w:b/>
          <w:sz w:val="20"/>
        </w:rPr>
        <w:t xml:space="preserve"> chudego betonu.</w:t>
      </w:r>
    </w:p>
    <w:p w:rsidR="00040172" w:rsidRDefault="00040172" w:rsidP="00040172">
      <w:pPr>
        <w:numPr>
          <w:ilvl w:val="12"/>
          <w:numId w:val="0"/>
        </w:numPr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Wytrzymałość na ściskanie po 7 dniach,</w:t>
      </w:r>
      <w:r>
        <w:rPr>
          <w:rFonts w:ascii="Times New Roman" w:hAnsi="Times New Roman"/>
          <w:i w:val="0"/>
          <w:color w:val="auto"/>
          <w:sz w:val="20"/>
          <w:szCs w:val="20"/>
        </w:rPr>
        <w:t xml:space="preserve"> 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od 3,5 do 5,5 </w:t>
      </w:r>
      <w:proofErr w:type="spellStart"/>
      <w:r w:rsidRPr="00C505AA">
        <w:rPr>
          <w:rFonts w:ascii="Times New Roman" w:hAnsi="Times New Roman"/>
          <w:i w:val="0"/>
          <w:color w:val="auto"/>
          <w:sz w:val="20"/>
          <w:szCs w:val="20"/>
        </w:rPr>
        <w:t>MPa</w:t>
      </w:r>
      <w:proofErr w:type="spellEnd"/>
    </w:p>
    <w:p w:rsidR="00040172" w:rsidRDefault="00040172" w:rsidP="00040172">
      <w:pPr>
        <w:numPr>
          <w:ilvl w:val="12"/>
          <w:numId w:val="0"/>
        </w:numPr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Wytrzymałość na ściskanie po 28 dniach, od 6,0 do 9,0MPa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ab/>
      </w:r>
    </w:p>
    <w:p w:rsidR="00040172" w:rsidRDefault="00040172" w:rsidP="00040172">
      <w:pPr>
        <w:numPr>
          <w:ilvl w:val="12"/>
          <w:numId w:val="0"/>
        </w:numPr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Nasiąkliwość, , nie więcej niż</w:t>
      </w:r>
      <w:r>
        <w:rPr>
          <w:rFonts w:ascii="Times New Roman" w:hAnsi="Times New Roman"/>
          <w:i w:val="0"/>
          <w:color w:val="auto"/>
          <w:sz w:val="20"/>
          <w:szCs w:val="20"/>
        </w:rPr>
        <w:t xml:space="preserve"> 9%</w:t>
      </w:r>
    </w:p>
    <w:p w:rsidR="00040172" w:rsidRPr="00C505AA" w:rsidRDefault="00040172" w:rsidP="00040172">
      <w:pPr>
        <w:numPr>
          <w:ilvl w:val="12"/>
          <w:numId w:val="0"/>
        </w:numPr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Mrozoodporność, zmniejszenie wytrzymałości</w:t>
      </w:r>
      <w:r>
        <w:rPr>
          <w:rFonts w:ascii="Times New Roman" w:hAnsi="Times New Roman"/>
          <w:i w:val="0"/>
          <w:color w:val="auto"/>
          <w:sz w:val="20"/>
          <w:szCs w:val="20"/>
        </w:rPr>
        <w:t xml:space="preserve"> do20 %</w:t>
      </w:r>
    </w:p>
    <w:p w:rsidR="00040172" w:rsidRPr="00B35BB1" w:rsidRDefault="00040172" w:rsidP="00040172">
      <w:pPr>
        <w:numPr>
          <w:ilvl w:val="12"/>
          <w:numId w:val="0"/>
        </w:numPr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B35BB1">
        <w:rPr>
          <w:rFonts w:ascii="Times New Roman" w:hAnsi="Times New Roman"/>
          <w:b/>
          <w:i w:val="0"/>
          <w:color w:val="auto"/>
          <w:sz w:val="20"/>
          <w:szCs w:val="20"/>
        </w:rPr>
        <w:t>5.3. Przystąpienie do robót</w:t>
      </w:r>
    </w:p>
    <w:p w:rsidR="00040172" w:rsidRPr="00C505AA" w:rsidRDefault="00040172" w:rsidP="00040172">
      <w:pPr>
        <w:rPr>
          <w:rFonts w:ascii="Times New Roman" w:hAnsi="Times New Roman"/>
          <w:i w:val="0"/>
          <w:color w:val="auto"/>
          <w:sz w:val="20"/>
          <w:szCs w:val="20"/>
        </w:rPr>
      </w:pPr>
      <w:r>
        <w:rPr>
          <w:rFonts w:ascii="Times New Roman" w:hAnsi="Times New Roman"/>
          <w:i w:val="0"/>
          <w:color w:val="auto"/>
          <w:sz w:val="20"/>
          <w:szCs w:val="20"/>
        </w:rPr>
        <w:t xml:space="preserve">Do wykonywania robót można przystąpić gdy podłoże nie jest zamarznięta, a 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temperatura powietrza jest niższa niż </w:t>
      </w:r>
      <w:r>
        <w:rPr>
          <w:rFonts w:ascii="Times New Roman" w:hAnsi="Times New Roman"/>
          <w:i w:val="0"/>
          <w:color w:val="auto"/>
          <w:sz w:val="20"/>
          <w:szCs w:val="20"/>
        </w:rPr>
        <w:t>2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>5</w:t>
      </w:r>
      <w:r w:rsidRPr="00C505AA">
        <w:rPr>
          <w:rFonts w:ascii="Times New Roman" w:hAnsi="Times New Roman"/>
          <w:i w:val="0"/>
          <w:color w:val="auto"/>
          <w:sz w:val="20"/>
          <w:szCs w:val="20"/>
          <w:vertAlign w:val="superscript"/>
        </w:rPr>
        <w:t>o</w:t>
      </w:r>
      <w:r>
        <w:rPr>
          <w:rFonts w:ascii="Times New Roman" w:hAnsi="Times New Roman"/>
          <w:i w:val="0"/>
          <w:color w:val="auto"/>
          <w:sz w:val="20"/>
          <w:szCs w:val="20"/>
        </w:rPr>
        <w:t>C i wyższa niż 2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>5</w:t>
      </w:r>
      <w:r w:rsidRPr="00C505AA">
        <w:rPr>
          <w:rFonts w:ascii="Times New Roman" w:hAnsi="Times New Roman"/>
          <w:i w:val="0"/>
          <w:color w:val="auto"/>
          <w:sz w:val="20"/>
          <w:szCs w:val="20"/>
          <w:vertAlign w:val="superscript"/>
        </w:rPr>
        <w:t>0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 C. </w:t>
      </w:r>
    </w:p>
    <w:p w:rsidR="00040172" w:rsidRPr="00C505AA" w:rsidRDefault="00040172" w:rsidP="00040172">
      <w:pPr>
        <w:pStyle w:val="Nagwek2"/>
        <w:numPr>
          <w:ilvl w:val="12"/>
          <w:numId w:val="0"/>
        </w:numPr>
        <w:tabs>
          <w:tab w:val="left" w:pos="708"/>
        </w:tabs>
        <w:spacing w:before="0" w:after="0" w:line="240" w:lineRule="auto"/>
        <w:rPr>
          <w:b/>
          <w:sz w:val="20"/>
        </w:rPr>
      </w:pPr>
      <w:r w:rsidRPr="00C505AA">
        <w:rPr>
          <w:b/>
          <w:sz w:val="20"/>
        </w:rPr>
        <w:t>5.</w:t>
      </w:r>
      <w:r>
        <w:rPr>
          <w:b/>
          <w:sz w:val="20"/>
        </w:rPr>
        <w:t>4</w:t>
      </w:r>
      <w:r w:rsidRPr="00C505AA">
        <w:rPr>
          <w:b/>
          <w:sz w:val="20"/>
        </w:rPr>
        <w:t>. Wytwarzanie mieszanki betonowej</w:t>
      </w:r>
    </w:p>
    <w:p w:rsidR="00040172" w:rsidRPr="00C505AA" w:rsidRDefault="00040172" w:rsidP="00040172">
      <w:pPr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Mieszankę chudego betonu należy wytwarzać w mieszarkach otrzymanie jednorodnej mieszanki.</w:t>
      </w:r>
    </w:p>
    <w:p w:rsidR="00040172" w:rsidRDefault="00040172" w:rsidP="00040172">
      <w:pPr>
        <w:pStyle w:val="Nagwek2"/>
        <w:numPr>
          <w:ilvl w:val="0"/>
          <w:numId w:val="0"/>
        </w:numPr>
        <w:tabs>
          <w:tab w:val="left" w:pos="708"/>
        </w:tabs>
        <w:spacing w:before="0" w:after="0" w:line="240" w:lineRule="auto"/>
        <w:rPr>
          <w:b/>
          <w:sz w:val="20"/>
        </w:rPr>
      </w:pPr>
      <w:r w:rsidRPr="00C505AA">
        <w:rPr>
          <w:b/>
          <w:sz w:val="20"/>
        </w:rPr>
        <w:t>5.</w:t>
      </w:r>
      <w:r>
        <w:rPr>
          <w:b/>
          <w:sz w:val="20"/>
        </w:rPr>
        <w:t>5</w:t>
      </w:r>
      <w:r w:rsidRPr="00C505AA">
        <w:rPr>
          <w:b/>
          <w:sz w:val="20"/>
        </w:rPr>
        <w:t>. Pielęgnacja podbudowy</w:t>
      </w:r>
    </w:p>
    <w:p w:rsidR="00040172" w:rsidRPr="00C505AA" w:rsidRDefault="00040172" w:rsidP="00040172">
      <w:pPr>
        <w:rPr>
          <w:rFonts w:ascii="Times New Roman" w:hAnsi="Times New Roman"/>
          <w:i w:val="0"/>
          <w:color w:val="auto"/>
          <w:sz w:val="20"/>
          <w:szCs w:val="20"/>
        </w:rPr>
      </w:pPr>
      <w:r w:rsidRPr="00A3527D">
        <w:rPr>
          <w:rFonts w:ascii="Times New Roman" w:hAnsi="Times New Roman"/>
          <w:i w:val="0"/>
          <w:color w:val="auto"/>
          <w:sz w:val="20"/>
          <w:szCs w:val="20"/>
        </w:rPr>
        <w:t xml:space="preserve">Pielęgnację </w:t>
      </w:r>
      <w:r>
        <w:rPr>
          <w:rFonts w:ascii="Times New Roman" w:hAnsi="Times New Roman"/>
          <w:i w:val="0"/>
          <w:color w:val="auto"/>
          <w:sz w:val="20"/>
          <w:szCs w:val="20"/>
        </w:rPr>
        <w:t>podbudowy wykonuje się poprzez przykrycie jej warstwą piasku oraz utrzymanie w stanie wilgotnym. Pielęgnację rozpoczyna się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 po zagęszczeniu </w:t>
      </w:r>
      <w:r>
        <w:rPr>
          <w:rFonts w:ascii="Times New Roman" w:hAnsi="Times New Roman"/>
          <w:i w:val="0"/>
          <w:color w:val="auto"/>
          <w:sz w:val="20"/>
          <w:szCs w:val="20"/>
        </w:rPr>
        <w:t xml:space="preserve">podbudowy i prowadzi 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>przez okres  7 do 10 dni</w:t>
      </w:r>
    </w:p>
    <w:p w:rsidR="00040172" w:rsidRPr="00A3527D" w:rsidRDefault="00040172" w:rsidP="00040172">
      <w:pPr>
        <w:pStyle w:val="StylNagwek1Arial10ptPrzed0ptPo0ptInterlini"/>
        <w:numPr>
          <w:ilvl w:val="0"/>
          <w:numId w:val="4"/>
        </w:numPr>
        <w:rPr>
          <w:rFonts w:ascii="Times New Roman" w:hAnsi="Times New Roman"/>
          <w:caps w:val="0"/>
        </w:rPr>
      </w:pPr>
      <w:r w:rsidRPr="00A3527D">
        <w:rPr>
          <w:rFonts w:ascii="Times New Roman" w:hAnsi="Times New Roman"/>
          <w:caps w:val="0"/>
        </w:rPr>
        <w:t>Kontrola jakości robót</w:t>
      </w:r>
    </w:p>
    <w:p w:rsidR="00040172" w:rsidRPr="00C505AA" w:rsidRDefault="00040172" w:rsidP="00040172">
      <w:pPr>
        <w:pStyle w:val="Nagwek2"/>
        <w:numPr>
          <w:ilvl w:val="12"/>
          <w:numId w:val="0"/>
        </w:numPr>
        <w:tabs>
          <w:tab w:val="left" w:pos="708"/>
        </w:tabs>
        <w:spacing w:before="0" w:after="0" w:line="240" w:lineRule="auto"/>
        <w:rPr>
          <w:b/>
          <w:sz w:val="20"/>
        </w:rPr>
      </w:pPr>
      <w:r w:rsidRPr="00C505AA">
        <w:rPr>
          <w:b/>
          <w:sz w:val="20"/>
        </w:rPr>
        <w:t>6.1. Badania przed przystąpieniem do robót</w:t>
      </w:r>
    </w:p>
    <w:p w:rsidR="00040172" w:rsidRDefault="00040172" w:rsidP="00040172">
      <w:pPr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Przed przystąpieniem do robót Wykonawca powinien wykonać badania cementu,  kruszywa </w:t>
      </w:r>
    </w:p>
    <w:p w:rsidR="00040172" w:rsidRPr="00C505AA" w:rsidRDefault="00040172" w:rsidP="00040172">
      <w:pPr>
        <w:numPr>
          <w:ilvl w:val="12"/>
          <w:numId w:val="0"/>
        </w:numPr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b/>
          <w:i w:val="0"/>
          <w:color w:val="auto"/>
          <w:sz w:val="20"/>
          <w:szCs w:val="20"/>
        </w:rPr>
        <w:t>6.</w:t>
      </w:r>
      <w:r>
        <w:rPr>
          <w:rFonts w:ascii="Times New Roman" w:hAnsi="Times New Roman"/>
          <w:b/>
          <w:i w:val="0"/>
          <w:color w:val="auto"/>
          <w:sz w:val="20"/>
          <w:szCs w:val="20"/>
        </w:rPr>
        <w:t>2</w:t>
      </w:r>
      <w:r w:rsidRPr="00C505AA">
        <w:rPr>
          <w:rFonts w:ascii="Times New Roman" w:hAnsi="Times New Roman"/>
          <w:b/>
          <w:i w:val="0"/>
          <w:color w:val="auto"/>
          <w:sz w:val="20"/>
          <w:szCs w:val="20"/>
        </w:rPr>
        <w:t>. Uziarnienie mieszanki mineralnej</w:t>
      </w:r>
    </w:p>
    <w:p w:rsidR="00040172" w:rsidRPr="00C505AA" w:rsidRDefault="00040172" w:rsidP="00040172">
      <w:pPr>
        <w:numPr>
          <w:ilvl w:val="12"/>
          <w:numId w:val="0"/>
        </w:numPr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 Badanie należy wykonać zgodnie z normą PN-B-06714-15:1991.</w:t>
      </w:r>
    </w:p>
    <w:p w:rsidR="00040172" w:rsidRPr="00C505AA" w:rsidRDefault="00040172" w:rsidP="00040172">
      <w:pPr>
        <w:numPr>
          <w:ilvl w:val="12"/>
          <w:numId w:val="0"/>
        </w:numPr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Krzywa uziarnienia mieszanki mineralnej powinna być zgodna z receptą.</w:t>
      </w:r>
    </w:p>
    <w:p w:rsidR="00040172" w:rsidRPr="00C505AA" w:rsidRDefault="00040172" w:rsidP="00040172">
      <w:pPr>
        <w:numPr>
          <w:ilvl w:val="12"/>
          <w:numId w:val="0"/>
        </w:numPr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b/>
          <w:i w:val="0"/>
          <w:color w:val="auto"/>
          <w:sz w:val="20"/>
          <w:szCs w:val="20"/>
        </w:rPr>
        <w:t>6.</w:t>
      </w:r>
      <w:r>
        <w:rPr>
          <w:rFonts w:ascii="Times New Roman" w:hAnsi="Times New Roman"/>
          <w:b/>
          <w:i w:val="0"/>
          <w:color w:val="auto"/>
          <w:sz w:val="20"/>
          <w:szCs w:val="20"/>
        </w:rPr>
        <w:t>3</w:t>
      </w:r>
      <w:r w:rsidRPr="00C505AA">
        <w:rPr>
          <w:rFonts w:ascii="Times New Roman" w:hAnsi="Times New Roman"/>
          <w:b/>
          <w:i w:val="0"/>
          <w:color w:val="auto"/>
          <w:sz w:val="20"/>
          <w:szCs w:val="20"/>
        </w:rPr>
        <w:t xml:space="preserve">. Wilgotność mieszanki </w:t>
      </w:r>
    </w:p>
    <w:p w:rsidR="00040172" w:rsidRPr="00C505AA" w:rsidRDefault="00040172" w:rsidP="00040172">
      <w:pPr>
        <w:numPr>
          <w:ilvl w:val="12"/>
          <w:numId w:val="0"/>
        </w:numPr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Wilgotność mieszanki chudego betonu powinna być równa wilgotności optymalnej, z tolerancją + 10%, - 20% jej wartości.</w:t>
      </w:r>
    </w:p>
    <w:p w:rsidR="00040172" w:rsidRPr="00C505AA" w:rsidRDefault="00040172" w:rsidP="00040172">
      <w:pPr>
        <w:numPr>
          <w:ilvl w:val="12"/>
          <w:numId w:val="0"/>
        </w:numPr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b/>
          <w:i w:val="0"/>
          <w:color w:val="auto"/>
          <w:sz w:val="20"/>
          <w:szCs w:val="20"/>
        </w:rPr>
        <w:t>6.</w:t>
      </w:r>
      <w:r>
        <w:rPr>
          <w:rFonts w:ascii="Times New Roman" w:hAnsi="Times New Roman"/>
          <w:b/>
          <w:i w:val="0"/>
          <w:color w:val="auto"/>
          <w:sz w:val="20"/>
          <w:szCs w:val="20"/>
        </w:rPr>
        <w:t>4</w:t>
      </w:r>
      <w:r w:rsidRPr="00C505AA">
        <w:rPr>
          <w:rFonts w:ascii="Times New Roman" w:hAnsi="Times New Roman"/>
          <w:b/>
          <w:i w:val="0"/>
          <w:color w:val="auto"/>
          <w:sz w:val="20"/>
          <w:szCs w:val="20"/>
        </w:rPr>
        <w:t xml:space="preserve">. Zagęszczenie podbudowy </w:t>
      </w:r>
    </w:p>
    <w:p w:rsidR="00040172" w:rsidRPr="00C505AA" w:rsidRDefault="00040172" w:rsidP="00040172">
      <w:pPr>
        <w:numPr>
          <w:ilvl w:val="12"/>
          <w:numId w:val="0"/>
        </w:numPr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Mieszanka chudego betonu powinna być zagęszczana do osiągnięcia wskaźnika zagęszczenia </w:t>
      </w:r>
      <w:r>
        <w:rPr>
          <w:rFonts w:ascii="Times New Roman" w:hAnsi="Times New Roman"/>
          <w:i w:val="0"/>
          <w:color w:val="auto"/>
          <w:sz w:val="20"/>
          <w:szCs w:val="20"/>
        </w:rPr>
        <w:t>min.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 0,98 maksymalnego zagęszczenia laboratoryjnego oznaczonego zgodnie z normalną próbą </w:t>
      </w:r>
      <w:proofErr w:type="spellStart"/>
      <w:r w:rsidRPr="00C505AA">
        <w:rPr>
          <w:rFonts w:ascii="Times New Roman" w:hAnsi="Times New Roman"/>
          <w:i w:val="0"/>
          <w:color w:val="auto"/>
          <w:sz w:val="20"/>
          <w:szCs w:val="20"/>
        </w:rPr>
        <w:t>Proctora</w:t>
      </w:r>
      <w:proofErr w:type="spellEnd"/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 (metoda II), </w:t>
      </w:r>
    </w:p>
    <w:p w:rsidR="00040172" w:rsidRDefault="00040172" w:rsidP="00040172">
      <w:pPr>
        <w:numPr>
          <w:ilvl w:val="12"/>
          <w:numId w:val="0"/>
        </w:numPr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b/>
          <w:i w:val="0"/>
          <w:color w:val="auto"/>
          <w:sz w:val="20"/>
          <w:szCs w:val="20"/>
        </w:rPr>
        <w:t>6.</w:t>
      </w:r>
      <w:r>
        <w:rPr>
          <w:rFonts w:ascii="Times New Roman" w:hAnsi="Times New Roman"/>
          <w:b/>
          <w:i w:val="0"/>
          <w:color w:val="auto"/>
          <w:sz w:val="20"/>
          <w:szCs w:val="20"/>
        </w:rPr>
        <w:t>5</w:t>
      </w:r>
      <w:r w:rsidRPr="00C505AA">
        <w:rPr>
          <w:rFonts w:ascii="Times New Roman" w:hAnsi="Times New Roman"/>
          <w:b/>
          <w:i w:val="0"/>
          <w:color w:val="auto"/>
          <w:sz w:val="20"/>
          <w:szCs w:val="20"/>
        </w:rPr>
        <w:t>. Grubość podbudowy z chudego betonu</w:t>
      </w:r>
    </w:p>
    <w:p w:rsidR="00040172" w:rsidRPr="00173293" w:rsidRDefault="00040172" w:rsidP="00040172">
      <w:pPr>
        <w:numPr>
          <w:ilvl w:val="12"/>
          <w:numId w:val="0"/>
        </w:numPr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Grubość podbudowy powinna być zgodna z </w:t>
      </w:r>
      <w:r>
        <w:rPr>
          <w:rFonts w:ascii="Times New Roman" w:hAnsi="Times New Roman"/>
          <w:i w:val="0"/>
          <w:color w:val="auto"/>
          <w:sz w:val="20"/>
          <w:szCs w:val="20"/>
        </w:rPr>
        <w:t>wymaganą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 z tolerancją  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sym w:font="Symbol" w:char="00B1"/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C505AA">
          <w:rPr>
            <w:rFonts w:ascii="Times New Roman" w:hAnsi="Times New Roman"/>
            <w:i w:val="0"/>
            <w:color w:val="auto"/>
            <w:sz w:val="20"/>
            <w:szCs w:val="20"/>
          </w:rPr>
          <w:t>1 cm</w:t>
        </w:r>
      </w:smartTag>
      <w:r w:rsidRPr="00C505AA">
        <w:rPr>
          <w:rFonts w:ascii="Times New Roman" w:hAnsi="Times New Roman"/>
          <w:i w:val="0"/>
          <w:color w:val="auto"/>
          <w:sz w:val="20"/>
          <w:szCs w:val="20"/>
        </w:rPr>
        <w:t>.</w:t>
      </w:r>
    </w:p>
    <w:p w:rsidR="00040172" w:rsidRPr="00173293" w:rsidRDefault="00040172" w:rsidP="00040172">
      <w:pPr>
        <w:numPr>
          <w:ilvl w:val="12"/>
          <w:numId w:val="0"/>
        </w:numPr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173293">
        <w:rPr>
          <w:rFonts w:ascii="Times New Roman" w:hAnsi="Times New Roman"/>
          <w:b/>
          <w:i w:val="0"/>
          <w:color w:val="auto"/>
          <w:sz w:val="20"/>
          <w:szCs w:val="20"/>
        </w:rPr>
        <w:t xml:space="preserve">6.6. Wytrzymałość na ściskanie </w:t>
      </w:r>
    </w:p>
    <w:p w:rsidR="00040172" w:rsidRPr="00C505AA" w:rsidRDefault="00040172" w:rsidP="00040172">
      <w:pPr>
        <w:numPr>
          <w:ilvl w:val="12"/>
          <w:numId w:val="0"/>
        </w:numPr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Wytrzymałość na ściskanie określa się na próbkach walcowych. Próbki do badań należy pobierać z miejsc wybranych losowo, w świeżo rozłożonej warstwie. Wyniki wytrzymałości na ściskanie powinny być zgodne z wymaganiami podanymi w </w:t>
      </w:r>
      <w:r>
        <w:rPr>
          <w:rFonts w:ascii="Times New Roman" w:hAnsi="Times New Roman"/>
          <w:i w:val="0"/>
          <w:color w:val="auto"/>
          <w:sz w:val="20"/>
          <w:szCs w:val="20"/>
        </w:rPr>
        <w:t>punkcie 5.2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>.</w:t>
      </w:r>
    </w:p>
    <w:p w:rsidR="00040172" w:rsidRPr="00C505AA" w:rsidRDefault="00040172" w:rsidP="00040172">
      <w:pPr>
        <w:numPr>
          <w:ilvl w:val="12"/>
          <w:numId w:val="0"/>
        </w:numPr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b/>
          <w:i w:val="0"/>
          <w:color w:val="auto"/>
          <w:sz w:val="20"/>
          <w:szCs w:val="20"/>
        </w:rPr>
        <w:t>6.</w:t>
      </w:r>
      <w:r>
        <w:rPr>
          <w:rFonts w:ascii="Times New Roman" w:hAnsi="Times New Roman"/>
          <w:b/>
          <w:i w:val="0"/>
          <w:color w:val="auto"/>
          <w:sz w:val="20"/>
          <w:szCs w:val="20"/>
        </w:rPr>
        <w:t>7</w:t>
      </w:r>
      <w:r w:rsidRPr="00C505AA">
        <w:rPr>
          <w:rFonts w:ascii="Times New Roman" w:hAnsi="Times New Roman"/>
          <w:b/>
          <w:i w:val="0"/>
          <w:color w:val="auto"/>
          <w:sz w:val="20"/>
          <w:szCs w:val="20"/>
        </w:rPr>
        <w:t>. Nasiąkliwość i mrozoodporność chudego betonu</w:t>
      </w:r>
    </w:p>
    <w:p w:rsidR="00040172" w:rsidRPr="00C505AA" w:rsidRDefault="00040172" w:rsidP="00040172">
      <w:pPr>
        <w:numPr>
          <w:ilvl w:val="12"/>
          <w:numId w:val="0"/>
        </w:numPr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Nasiąkliwość i mrozoodporność określa się po 28 dniach dojrzewania betonu</w:t>
      </w:r>
      <w:r>
        <w:rPr>
          <w:rFonts w:ascii="Times New Roman" w:hAnsi="Times New Roman"/>
          <w:i w:val="0"/>
          <w:color w:val="auto"/>
          <w:sz w:val="20"/>
          <w:szCs w:val="20"/>
        </w:rPr>
        <w:t xml:space="preserve">. 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Wyniki badań powinny być zgodne z wymaganiami podanymi w  </w:t>
      </w:r>
      <w:r>
        <w:rPr>
          <w:rFonts w:ascii="Times New Roman" w:hAnsi="Times New Roman"/>
          <w:i w:val="0"/>
          <w:color w:val="auto"/>
          <w:sz w:val="20"/>
          <w:szCs w:val="20"/>
        </w:rPr>
        <w:t>punkcie 5.2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>.</w:t>
      </w:r>
    </w:p>
    <w:p w:rsidR="00040172" w:rsidRPr="00C505AA" w:rsidRDefault="00040172" w:rsidP="00040172">
      <w:pPr>
        <w:keepNext/>
        <w:ind w:right="-11"/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b/>
          <w:i w:val="0"/>
          <w:color w:val="auto"/>
          <w:sz w:val="20"/>
          <w:szCs w:val="20"/>
        </w:rPr>
        <w:t>6.</w:t>
      </w:r>
      <w:r>
        <w:rPr>
          <w:rFonts w:ascii="Times New Roman" w:hAnsi="Times New Roman"/>
          <w:b/>
          <w:i w:val="0"/>
          <w:color w:val="auto"/>
          <w:sz w:val="20"/>
          <w:szCs w:val="20"/>
        </w:rPr>
        <w:t>8</w:t>
      </w:r>
      <w:r w:rsidRPr="00C505AA">
        <w:rPr>
          <w:rFonts w:ascii="Times New Roman" w:hAnsi="Times New Roman"/>
          <w:b/>
          <w:i w:val="0"/>
          <w:color w:val="auto"/>
          <w:sz w:val="20"/>
          <w:szCs w:val="20"/>
        </w:rPr>
        <w:t>. Szerokość podbudowy</w:t>
      </w:r>
    </w:p>
    <w:p w:rsidR="00040172" w:rsidRPr="00C505AA" w:rsidRDefault="00040172" w:rsidP="00040172">
      <w:pPr>
        <w:numPr>
          <w:ilvl w:val="12"/>
          <w:numId w:val="0"/>
        </w:numPr>
        <w:ind w:right="-11"/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Szerokość podbudowy powinna być zgodna z </w:t>
      </w:r>
      <w:r>
        <w:rPr>
          <w:rFonts w:ascii="Times New Roman" w:hAnsi="Times New Roman"/>
          <w:i w:val="0"/>
          <w:color w:val="auto"/>
          <w:sz w:val="20"/>
          <w:szCs w:val="20"/>
        </w:rPr>
        <w:t>wymaganiami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 z tolerancją +</w:t>
      </w:r>
      <w:smartTag w:uri="urn:schemas-microsoft-com:office:smarttags" w:element="metricconverter">
        <w:smartTagPr>
          <w:attr w:name="ProductID" w:val="10 cm"/>
        </w:smartTagPr>
        <w:r w:rsidRPr="00C505AA">
          <w:rPr>
            <w:rFonts w:ascii="Times New Roman" w:hAnsi="Times New Roman"/>
            <w:i w:val="0"/>
            <w:color w:val="auto"/>
            <w:sz w:val="20"/>
            <w:szCs w:val="20"/>
          </w:rPr>
          <w:t>10 cm</w:t>
        </w:r>
      </w:smartTag>
      <w:r w:rsidRPr="00C505AA">
        <w:rPr>
          <w:rFonts w:ascii="Times New Roman" w:hAnsi="Times New Roman"/>
          <w:i w:val="0"/>
          <w:color w:val="auto"/>
          <w:sz w:val="20"/>
          <w:szCs w:val="20"/>
        </w:rPr>
        <w:t>,.</w:t>
      </w:r>
    </w:p>
    <w:p w:rsidR="00040172" w:rsidRPr="00C505AA" w:rsidRDefault="00040172" w:rsidP="00040172">
      <w:pPr>
        <w:numPr>
          <w:ilvl w:val="12"/>
          <w:numId w:val="0"/>
        </w:numPr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6</w:t>
      </w:r>
      <w:r w:rsidRPr="00C505AA">
        <w:rPr>
          <w:rFonts w:ascii="Times New Roman" w:hAnsi="Times New Roman"/>
          <w:b/>
          <w:i w:val="0"/>
          <w:color w:val="auto"/>
          <w:sz w:val="20"/>
          <w:szCs w:val="20"/>
        </w:rPr>
        <w:t>.</w:t>
      </w:r>
      <w:r>
        <w:rPr>
          <w:rFonts w:ascii="Times New Roman" w:hAnsi="Times New Roman"/>
          <w:b/>
          <w:i w:val="0"/>
          <w:color w:val="auto"/>
          <w:sz w:val="20"/>
          <w:szCs w:val="20"/>
        </w:rPr>
        <w:t>9</w:t>
      </w:r>
      <w:r w:rsidRPr="00C505AA">
        <w:rPr>
          <w:rFonts w:ascii="Times New Roman" w:hAnsi="Times New Roman"/>
          <w:b/>
          <w:i w:val="0"/>
          <w:color w:val="auto"/>
          <w:sz w:val="20"/>
          <w:szCs w:val="20"/>
        </w:rPr>
        <w:t>. Równość podbudowy</w:t>
      </w:r>
    </w:p>
    <w:p w:rsidR="00040172" w:rsidRPr="00C505AA" w:rsidRDefault="00040172" w:rsidP="00040172">
      <w:pPr>
        <w:numPr>
          <w:ilvl w:val="12"/>
          <w:numId w:val="0"/>
        </w:numPr>
        <w:ind w:right="-11"/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Nierówności podłużne podbudowy należy mierzyć 4-metrową łatą lub </w:t>
      </w:r>
      <w:proofErr w:type="spellStart"/>
      <w:r w:rsidRPr="00C505AA">
        <w:rPr>
          <w:rFonts w:ascii="Times New Roman" w:hAnsi="Times New Roman"/>
          <w:i w:val="0"/>
          <w:color w:val="auto"/>
          <w:sz w:val="20"/>
          <w:szCs w:val="20"/>
        </w:rPr>
        <w:t>planografem</w:t>
      </w:r>
      <w:proofErr w:type="spellEnd"/>
      <w:r w:rsidRPr="00C505AA">
        <w:rPr>
          <w:rFonts w:ascii="Times New Roman" w:hAnsi="Times New Roman"/>
          <w:i w:val="0"/>
          <w:color w:val="auto"/>
          <w:sz w:val="20"/>
          <w:szCs w:val="20"/>
        </w:rPr>
        <w:t>,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ab/>
      </w:r>
      <w:r>
        <w:rPr>
          <w:rFonts w:ascii="Times New Roman" w:hAnsi="Times New Roman"/>
          <w:i w:val="0"/>
          <w:color w:val="auto"/>
          <w:sz w:val="20"/>
          <w:szCs w:val="20"/>
        </w:rPr>
        <w:br/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Nierówności poprzeczne podbudowy należy mierzyć 4-metrową łatą. </w:t>
      </w:r>
    </w:p>
    <w:p w:rsidR="00040172" w:rsidRPr="00C505AA" w:rsidRDefault="00040172" w:rsidP="00040172">
      <w:pPr>
        <w:numPr>
          <w:ilvl w:val="12"/>
          <w:numId w:val="0"/>
        </w:numPr>
        <w:ind w:right="-11"/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Nierówności podbudowy nie mogą przekraczać</w:t>
      </w:r>
      <w:r>
        <w:rPr>
          <w:rFonts w:ascii="Times New Roman" w:hAnsi="Times New Roman"/>
          <w:i w:val="0"/>
          <w:color w:val="auto"/>
          <w:sz w:val="20"/>
          <w:szCs w:val="20"/>
        </w:rPr>
        <w:t xml:space="preserve"> 10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 mm </w:t>
      </w:r>
    </w:p>
    <w:p w:rsidR="00040172" w:rsidRPr="00C505AA" w:rsidRDefault="00040172" w:rsidP="00040172">
      <w:pPr>
        <w:ind w:right="-11"/>
        <w:rPr>
          <w:rFonts w:ascii="Times New Roman" w:hAnsi="Times New Roman"/>
          <w:b/>
          <w:i w:val="0"/>
          <w:color w:val="auto"/>
          <w:sz w:val="20"/>
          <w:szCs w:val="20"/>
        </w:rPr>
      </w:pPr>
      <w:r>
        <w:rPr>
          <w:rFonts w:ascii="Times New Roman" w:hAnsi="Times New Roman"/>
          <w:b/>
          <w:i w:val="0"/>
          <w:color w:val="auto"/>
          <w:sz w:val="20"/>
          <w:szCs w:val="20"/>
        </w:rPr>
        <w:t>6.10</w:t>
      </w:r>
      <w:r w:rsidRPr="00C505AA">
        <w:rPr>
          <w:rFonts w:ascii="Times New Roman" w:hAnsi="Times New Roman"/>
          <w:b/>
          <w:i w:val="0"/>
          <w:color w:val="auto"/>
          <w:sz w:val="20"/>
          <w:szCs w:val="20"/>
        </w:rPr>
        <w:t>. Spadki poprzeczne podbudowy</w:t>
      </w:r>
    </w:p>
    <w:p w:rsidR="00040172" w:rsidRPr="00C505AA" w:rsidRDefault="00040172" w:rsidP="00040172">
      <w:pPr>
        <w:numPr>
          <w:ilvl w:val="12"/>
          <w:numId w:val="0"/>
        </w:numPr>
        <w:ind w:right="-11"/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Spadki poprzeczne podbudowy być zgodne z </w:t>
      </w:r>
      <w:r>
        <w:rPr>
          <w:rFonts w:ascii="Times New Roman" w:hAnsi="Times New Roman"/>
          <w:i w:val="0"/>
          <w:color w:val="auto"/>
          <w:sz w:val="20"/>
          <w:szCs w:val="20"/>
        </w:rPr>
        <w:t xml:space="preserve">wymaganiami 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 z tolerancją 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sym w:font="Symbol" w:char="00B1"/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 0,5 %.</w:t>
      </w:r>
    </w:p>
    <w:p w:rsidR="00040172" w:rsidRPr="00173293" w:rsidRDefault="00040172" w:rsidP="00040172">
      <w:pPr>
        <w:pStyle w:val="Akapitzlist"/>
        <w:numPr>
          <w:ilvl w:val="1"/>
          <w:numId w:val="5"/>
        </w:numPr>
        <w:ind w:right="-11"/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173293">
        <w:rPr>
          <w:rFonts w:ascii="Times New Roman" w:hAnsi="Times New Roman"/>
          <w:b/>
          <w:i w:val="0"/>
          <w:color w:val="auto"/>
          <w:sz w:val="20"/>
          <w:szCs w:val="20"/>
        </w:rPr>
        <w:lastRenderedPageBreak/>
        <w:t>Grubość podbudowy</w:t>
      </w:r>
    </w:p>
    <w:p w:rsidR="00040172" w:rsidRPr="00173293" w:rsidRDefault="00040172" w:rsidP="00040172">
      <w:pPr>
        <w:numPr>
          <w:ilvl w:val="12"/>
          <w:numId w:val="0"/>
        </w:numPr>
        <w:ind w:right="-11"/>
        <w:rPr>
          <w:rFonts w:ascii="Times New Roman" w:hAnsi="Times New Roman"/>
          <w:i w:val="0"/>
          <w:color w:val="auto"/>
          <w:sz w:val="20"/>
          <w:szCs w:val="20"/>
        </w:rPr>
      </w:pPr>
      <w:r w:rsidRPr="00173293">
        <w:rPr>
          <w:rFonts w:ascii="Times New Roman" w:hAnsi="Times New Roman"/>
          <w:i w:val="0"/>
          <w:color w:val="auto"/>
          <w:sz w:val="20"/>
          <w:szCs w:val="20"/>
        </w:rPr>
        <w:t xml:space="preserve">Grubość podbudowy powinna być zgodna z wymaganiami z tolerancją </w:t>
      </w:r>
      <w:r w:rsidRPr="00173293">
        <w:rPr>
          <w:rFonts w:ascii="Times New Roman" w:hAnsi="Times New Roman"/>
          <w:i w:val="0"/>
          <w:color w:val="auto"/>
          <w:sz w:val="20"/>
          <w:szCs w:val="20"/>
        </w:rPr>
        <w:sym w:font="Symbol" w:char="00B1"/>
      </w:r>
      <w:r w:rsidRPr="00173293">
        <w:rPr>
          <w:rFonts w:ascii="Times New Roman" w:hAnsi="Times New Roman"/>
          <w:i w:val="0"/>
          <w:color w:val="auto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173293">
          <w:rPr>
            <w:rFonts w:ascii="Times New Roman" w:hAnsi="Times New Roman"/>
            <w:i w:val="0"/>
            <w:color w:val="auto"/>
            <w:sz w:val="20"/>
            <w:szCs w:val="20"/>
          </w:rPr>
          <w:t>1 cm</w:t>
        </w:r>
      </w:smartTag>
      <w:r w:rsidRPr="00173293">
        <w:rPr>
          <w:rFonts w:ascii="Times New Roman" w:hAnsi="Times New Roman"/>
          <w:i w:val="0"/>
          <w:color w:val="auto"/>
          <w:sz w:val="20"/>
          <w:szCs w:val="20"/>
        </w:rPr>
        <w:t>,</w:t>
      </w:r>
    </w:p>
    <w:p w:rsidR="00040172" w:rsidRPr="00173293" w:rsidRDefault="00040172" w:rsidP="00040172">
      <w:pPr>
        <w:ind w:right="-11"/>
        <w:rPr>
          <w:rFonts w:ascii="Times New Roman" w:hAnsi="Times New Roman"/>
          <w:b/>
          <w:i w:val="0"/>
          <w:color w:val="auto"/>
          <w:sz w:val="20"/>
          <w:szCs w:val="20"/>
        </w:rPr>
      </w:pPr>
      <w:r>
        <w:rPr>
          <w:rFonts w:ascii="Times New Roman" w:hAnsi="Times New Roman"/>
          <w:b/>
          <w:i w:val="0"/>
          <w:color w:val="auto"/>
          <w:sz w:val="20"/>
          <w:szCs w:val="20"/>
        </w:rPr>
        <w:t>7.</w:t>
      </w:r>
      <w:r w:rsidRPr="00173293">
        <w:rPr>
          <w:rFonts w:ascii="Times New Roman" w:hAnsi="Times New Roman"/>
          <w:b/>
          <w:i w:val="0"/>
          <w:color w:val="auto"/>
          <w:sz w:val="20"/>
          <w:szCs w:val="20"/>
        </w:rPr>
        <w:t>Jednostka obmiarowa</w:t>
      </w:r>
    </w:p>
    <w:p w:rsidR="00040172" w:rsidRPr="00C505AA" w:rsidRDefault="00040172" w:rsidP="00040172">
      <w:pPr>
        <w:jc w:val="both"/>
        <w:rPr>
          <w:rFonts w:ascii="Times New Roman" w:hAnsi="Times New Roman"/>
          <w:i w:val="0"/>
          <w:iCs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Jednostką obmiarową jest  m</w:t>
      </w:r>
      <w:r w:rsidRPr="00C505AA">
        <w:rPr>
          <w:rFonts w:ascii="Times New Roman" w:hAnsi="Times New Roman"/>
          <w:i w:val="0"/>
          <w:color w:val="auto"/>
          <w:sz w:val="20"/>
          <w:szCs w:val="20"/>
          <w:vertAlign w:val="superscript"/>
        </w:rPr>
        <w:t>2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 (metr </w:t>
      </w:r>
      <w:r>
        <w:rPr>
          <w:rFonts w:ascii="Times New Roman" w:hAnsi="Times New Roman"/>
          <w:i w:val="0"/>
          <w:color w:val="auto"/>
          <w:sz w:val="20"/>
          <w:szCs w:val="20"/>
        </w:rPr>
        <w:t>kwadratowy) wykonanej podbudowy.</w:t>
      </w:r>
    </w:p>
    <w:p w:rsidR="00040172" w:rsidRPr="00173293" w:rsidRDefault="00040172" w:rsidP="00040172">
      <w:pPr>
        <w:pStyle w:val="StylNagwek1Arial10ptPrzed0ptPo0ptInterlini"/>
        <w:numPr>
          <w:ilvl w:val="0"/>
          <w:numId w:val="6"/>
        </w:numPr>
        <w:tabs>
          <w:tab w:val="left" w:pos="142"/>
        </w:tabs>
        <w:ind w:left="284" w:hanging="284"/>
        <w:rPr>
          <w:rFonts w:ascii="Times New Roman" w:hAnsi="Times New Roman"/>
          <w:caps w:val="0"/>
        </w:rPr>
      </w:pPr>
      <w:r>
        <w:rPr>
          <w:rFonts w:ascii="Times New Roman" w:hAnsi="Times New Roman"/>
          <w:caps w:val="0"/>
        </w:rPr>
        <w:t>Odbiór robót</w:t>
      </w:r>
    </w:p>
    <w:p w:rsidR="00040172" w:rsidRPr="00C505AA" w:rsidRDefault="00040172" w:rsidP="00040172">
      <w:pPr>
        <w:jc w:val="both"/>
        <w:rPr>
          <w:rFonts w:ascii="Times New Roman" w:hAnsi="Times New Roman"/>
          <w:i w:val="0"/>
          <w:iCs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iCs w:val="0"/>
          <w:color w:val="auto"/>
          <w:sz w:val="20"/>
          <w:szCs w:val="20"/>
        </w:rPr>
        <w:t xml:space="preserve">Roboty uznaje się za wykonane zgodnie z, </w:t>
      </w:r>
      <w:proofErr w:type="spellStart"/>
      <w:r w:rsidRPr="00C505AA">
        <w:rPr>
          <w:rFonts w:ascii="Times New Roman" w:hAnsi="Times New Roman"/>
          <w:i w:val="0"/>
          <w:iCs w:val="0"/>
          <w:color w:val="auto"/>
          <w:sz w:val="20"/>
          <w:szCs w:val="20"/>
        </w:rPr>
        <w:t>STWiORB</w:t>
      </w:r>
      <w:proofErr w:type="spellEnd"/>
      <w:r w:rsidRPr="00C505AA">
        <w:rPr>
          <w:rFonts w:ascii="Times New Roman" w:hAnsi="Times New Roman"/>
          <w:i w:val="0"/>
          <w:iCs w:val="0"/>
          <w:color w:val="auto"/>
          <w:sz w:val="20"/>
          <w:szCs w:val="20"/>
        </w:rPr>
        <w:t xml:space="preserve"> jeżeli wszystkie pomiary i badania z zachowaniem tolerancji wg niniejszej </w:t>
      </w:r>
      <w:proofErr w:type="spellStart"/>
      <w:r w:rsidRPr="00C505AA">
        <w:rPr>
          <w:rFonts w:ascii="Times New Roman" w:hAnsi="Times New Roman"/>
          <w:i w:val="0"/>
          <w:iCs w:val="0"/>
          <w:color w:val="auto"/>
          <w:sz w:val="20"/>
          <w:szCs w:val="20"/>
        </w:rPr>
        <w:t>STWiORB</w:t>
      </w:r>
      <w:proofErr w:type="spellEnd"/>
      <w:r w:rsidRPr="00C505AA">
        <w:rPr>
          <w:rFonts w:ascii="Times New Roman" w:hAnsi="Times New Roman"/>
          <w:i w:val="0"/>
          <w:iCs w:val="0"/>
          <w:color w:val="auto"/>
          <w:sz w:val="20"/>
          <w:szCs w:val="20"/>
        </w:rPr>
        <w:t xml:space="preserve"> dały wyniki pozytywne.</w:t>
      </w:r>
    </w:p>
    <w:p w:rsidR="00040172" w:rsidRPr="00C505AA" w:rsidRDefault="00040172" w:rsidP="00040172">
      <w:pPr>
        <w:pStyle w:val="StylNagwek2Arial10ptPogrubieniePrzed0ptPo0"/>
        <w:numPr>
          <w:ilvl w:val="0"/>
          <w:numId w:val="6"/>
        </w:numPr>
        <w:tabs>
          <w:tab w:val="clear" w:pos="8790"/>
        </w:tabs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 w:rsidRPr="00C505AA">
        <w:rPr>
          <w:rFonts w:ascii="Times New Roman" w:hAnsi="Times New Roman"/>
        </w:rPr>
        <w:t>ena jednostki obmiarowej</w:t>
      </w:r>
    </w:p>
    <w:p w:rsidR="00040172" w:rsidRPr="00C505AA" w:rsidRDefault="00040172" w:rsidP="00040172">
      <w:pPr>
        <w:ind w:right="-11"/>
        <w:rPr>
          <w:rFonts w:ascii="Times New Roman" w:hAnsi="Times New Roman"/>
          <w:i w:val="0"/>
          <w:iCs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C505AA">
          <w:rPr>
            <w:rFonts w:ascii="Times New Roman" w:hAnsi="Times New Roman"/>
            <w:i w:val="0"/>
            <w:color w:val="auto"/>
            <w:sz w:val="20"/>
            <w:szCs w:val="20"/>
          </w:rPr>
          <w:t>1 m</w:t>
        </w:r>
        <w:r w:rsidRPr="00C505AA">
          <w:rPr>
            <w:rFonts w:ascii="Times New Roman" w:hAnsi="Times New Roman"/>
            <w:i w:val="0"/>
            <w:color w:val="auto"/>
            <w:sz w:val="20"/>
            <w:szCs w:val="20"/>
            <w:vertAlign w:val="superscript"/>
          </w:rPr>
          <w:t>2</w:t>
        </w:r>
      </w:smartTag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 podbudowy z chudego betonu obejmuje:</w:t>
      </w:r>
      <w:r>
        <w:rPr>
          <w:rFonts w:ascii="Times New Roman" w:hAnsi="Times New Roman"/>
          <w:i w:val="0"/>
          <w:color w:val="auto"/>
          <w:sz w:val="20"/>
          <w:szCs w:val="20"/>
        </w:rPr>
        <w:t xml:space="preserve"> 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>prace pomiarowe i roboty przygotowawcze,</w:t>
      </w:r>
      <w:r>
        <w:rPr>
          <w:rFonts w:ascii="Times New Roman" w:hAnsi="Times New Roman"/>
          <w:i w:val="0"/>
          <w:color w:val="auto"/>
          <w:sz w:val="20"/>
          <w:szCs w:val="20"/>
        </w:rPr>
        <w:t xml:space="preserve"> 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>oznakowanie robót,</w:t>
      </w:r>
      <w:r>
        <w:rPr>
          <w:rFonts w:ascii="Times New Roman" w:hAnsi="Times New Roman"/>
          <w:i w:val="0"/>
          <w:color w:val="auto"/>
          <w:sz w:val="20"/>
          <w:szCs w:val="20"/>
        </w:rPr>
        <w:t xml:space="preserve"> 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>dostarczenie materiałów, wyprodukowanie mieszanki,</w:t>
      </w:r>
      <w:r>
        <w:rPr>
          <w:rFonts w:ascii="Times New Roman" w:hAnsi="Times New Roman"/>
          <w:i w:val="0"/>
          <w:color w:val="auto"/>
          <w:sz w:val="20"/>
          <w:szCs w:val="20"/>
        </w:rPr>
        <w:t xml:space="preserve"> 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>transport na miejsce wbudowania,</w:t>
      </w:r>
      <w:r>
        <w:rPr>
          <w:rFonts w:ascii="Times New Roman" w:hAnsi="Times New Roman"/>
          <w:i w:val="0"/>
          <w:color w:val="auto"/>
          <w:sz w:val="20"/>
          <w:szCs w:val="20"/>
        </w:rPr>
        <w:t xml:space="preserve"> 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>przygotowanie podłoża,</w:t>
      </w:r>
      <w:r>
        <w:rPr>
          <w:rFonts w:ascii="Times New Roman" w:hAnsi="Times New Roman"/>
          <w:i w:val="0"/>
          <w:color w:val="auto"/>
          <w:sz w:val="20"/>
          <w:szCs w:val="20"/>
        </w:rPr>
        <w:t xml:space="preserve"> dostarczenie i użycie 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 materiałów i urządzeń pomocniczych,</w:t>
      </w:r>
      <w:r>
        <w:rPr>
          <w:rFonts w:ascii="Times New Roman" w:hAnsi="Times New Roman"/>
          <w:i w:val="0"/>
          <w:color w:val="auto"/>
          <w:sz w:val="20"/>
          <w:szCs w:val="20"/>
        </w:rPr>
        <w:t xml:space="preserve"> 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>rozłożenie i zagęszczenie mieszanki,</w:t>
      </w:r>
      <w:r>
        <w:rPr>
          <w:rFonts w:ascii="Times New Roman" w:hAnsi="Times New Roman"/>
          <w:i w:val="0"/>
          <w:color w:val="auto"/>
          <w:sz w:val="20"/>
          <w:szCs w:val="20"/>
        </w:rPr>
        <w:t xml:space="preserve"> 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>pielęgnacja wykonanej podbudowy,</w:t>
      </w:r>
    </w:p>
    <w:p w:rsidR="00040172" w:rsidRPr="001F0412" w:rsidRDefault="00040172" w:rsidP="00040172">
      <w:pPr>
        <w:overflowPunct w:val="0"/>
        <w:autoSpaceDE w:val="0"/>
        <w:autoSpaceDN w:val="0"/>
        <w:adjustRightInd w:val="0"/>
        <w:ind w:right="-11"/>
        <w:jc w:val="both"/>
        <w:textAlignment w:val="baseline"/>
        <w:rPr>
          <w:rFonts w:ascii="Times New Roman" w:hAnsi="Times New Roman"/>
          <w:b/>
          <w:i w:val="0"/>
          <w:color w:val="auto"/>
          <w:sz w:val="20"/>
          <w:szCs w:val="20"/>
        </w:rPr>
      </w:pPr>
      <w:r w:rsidRPr="001F0412">
        <w:rPr>
          <w:rFonts w:ascii="Times New Roman" w:hAnsi="Times New Roman"/>
          <w:b/>
          <w:i w:val="0"/>
          <w:iCs w:val="0"/>
          <w:color w:val="auto"/>
          <w:sz w:val="20"/>
          <w:szCs w:val="20"/>
        </w:rPr>
        <w:t xml:space="preserve">10. </w:t>
      </w:r>
      <w:r w:rsidRPr="001F0412">
        <w:rPr>
          <w:rFonts w:ascii="Times New Roman" w:hAnsi="Times New Roman"/>
          <w:b/>
          <w:i w:val="0"/>
          <w:color w:val="auto"/>
          <w:sz w:val="20"/>
          <w:szCs w:val="20"/>
        </w:rPr>
        <w:t>PRZEPISY ZWIĄZANE</w:t>
      </w:r>
    </w:p>
    <w:p w:rsidR="00040172" w:rsidRPr="00C505AA" w:rsidRDefault="00040172" w:rsidP="00040172">
      <w:pPr>
        <w:pStyle w:val="StylNagwek2Arial10ptPogrubieniePrzed0ptPo0"/>
        <w:numPr>
          <w:ilvl w:val="0"/>
          <w:numId w:val="0"/>
        </w:numPr>
        <w:tabs>
          <w:tab w:val="left" w:pos="708"/>
        </w:tabs>
        <w:rPr>
          <w:rFonts w:ascii="Times New Roman" w:hAnsi="Times New Roman"/>
          <w:b w:val="0"/>
        </w:rPr>
      </w:pPr>
      <w:r w:rsidRPr="00C505AA">
        <w:rPr>
          <w:rFonts w:ascii="Times New Roman" w:hAnsi="Times New Roman"/>
          <w:b w:val="0"/>
        </w:rPr>
        <w:t>1. PN-EN 1008 Woda zarobowa do betonu. Specyfikacja. pobierania próbek</w:t>
      </w:r>
      <w:r w:rsidRPr="00C505AA">
        <w:rPr>
          <w:rFonts w:ascii="Times New Roman" w:hAnsi="Times New Roman"/>
          <w:b w:val="0"/>
          <w:iCs/>
        </w:rPr>
        <w:t>.</w:t>
      </w:r>
    </w:p>
    <w:p w:rsidR="00040172" w:rsidRPr="00C505AA" w:rsidRDefault="00040172" w:rsidP="00040172">
      <w:pPr>
        <w:jc w:val="both"/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2. PN-EN 196-1Metody badania cementu. Oznaczanie wytrzymałości</w:t>
      </w:r>
    </w:p>
    <w:p w:rsidR="00040172" w:rsidRPr="00C505AA" w:rsidRDefault="00040172" w:rsidP="00040172">
      <w:pPr>
        <w:jc w:val="both"/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3. PN-EN 196-2Metody badania cementu. Analiza chemiczna cementu</w:t>
      </w:r>
    </w:p>
    <w:p w:rsidR="00040172" w:rsidRPr="00C505AA" w:rsidRDefault="00040172" w:rsidP="00040172">
      <w:pPr>
        <w:jc w:val="both"/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4. PN-EN 196-3Metody badania cementu. Oznaczanie czasu wiązania i stałości objętości</w:t>
      </w:r>
    </w:p>
    <w:p w:rsidR="00040172" w:rsidRPr="00C505AA" w:rsidRDefault="00040172" w:rsidP="00040172">
      <w:pPr>
        <w:jc w:val="both"/>
        <w:rPr>
          <w:rFonts w:ascii="Times New Roman" w:hAnsi="Times New Roman"/>
          <w:i w:val="0"/>
          <w:color w:val="auto"/>
          <w:sz w:val="20"/>
          <w:szCs w:val="20"/>
        </w:rPr>
      </w:pPr>
      <w:r>
        <w:rPr>
          <w:rFonts w:ascii="Times New Roman" w:hAnsi="Times New Roman"/>
          <w:i w:val="0"/>
          <w:color w:val="auto"/>
          <w:sz w:val="20"/>
          <w:szCs w:val="20"/>
        </w:rPr>
        <w:t>5. PN-EN 196-6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 Metody badania cementu. Oznaczanie stopnia zmielenia</w:t>
      </w:r>
    </w:p>
    <w:p w:rsidR="00040172" w:rsidRPr="00C505AA" w:rsidRDefault="00040172" w:rsidP="00040172">
      <w:pPr>
        <w:jc w:val="both"/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6. PN-EN 197-1Cement. Część 1: Skład, wymagania i kryteria zgodności dotyczące cementu powszechnego użytku</w:t>
      </w:r>
    </w:p>
    <w:p w:rsidR="00040172" w:rsidRPr="00C505AA" w:rsidRDefault="00040172" w:rsidP="00040172">
      <w:pPr>
        <w:jc w:val="both"/>
        <w:rPr>
          <w:rFonts w:ascii="Times New Roman" w:hAnsi="Times New Roman"/>
          <w:i w:val="0"/>
          <w:color w:val="auto"/>
          <w:sz w:val="20"/>
          <w:szCs w:val="20"/>
        </w:rPr>
      </w:pPr>
      <w:r>
        <w:rPr>
          <w:rFonts w:ascii="Times New Roman" w:hAnsi="Times New Roman"/>
          <w:i w:val="0"/>
          <w:color w:val="auto"/>
          <w:sz w:val="20"/>
          <w:szCs w:val="20"/>
        </w:rPr>
        <w:t>7. PN-EN 206-1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 Beton. Część 1: Wymagania, właściwości, produkcja i zgodność</w:t>
      </w:r>
    </w:p>
    <w:p w:rsidR="00040172" w:rsidRPr="00C505AA" w:rsidRDefault="00040172" w:rsidP="00040172">
      <w:pPr>
        <w:jc w:val="both"/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8. PN-EN 206-1Beton. Część 1: Wymagania, właściwości, produkcja i zgodność</w:t>
      </w:r>
    </w:p>
    <w:p w:rsidR="00040172" w:rsidRPr="00C505AA" w:rsidRDefault="00040172" w:rsidP="00040172">
      <w:pPr>
        <w:jc w:val="both"/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9. PN-B-11111Kruszywa mineralne. Kruszywa naturalne do nawierzchni drogowych; żwir i mieszanka</w:t>
      </w:r>
    </w:p>
    <w:p w:rsidR="00040172" w:rsidRPr="00C505AA" w:rsidRDefault="00040172" w:rsidP="00040172">
      <w:pPr>
        <w:jc w:val="both"/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10. PN-B-11112Kruszywa mineralne. Kruszywa łamane do nawierzchni drogowych</w:t>
      </w:r>
    </w:p>
    <w:p w:rsidR="00040172" w:rsidRPr="00C505AA" w:rsidRDefault="00040172" w:rsidP="00040172">
      <w:pPr>
        <w:jc w:val="both"/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>11. PN-B-11113Kruszywa mineralne. Kruszywa naturalne do nawierzchni drogowych; piasek</w:t>
      </w:r>
    </w:p>
    <w:p w:rsidR="00040172" w:rsidRPr="00C505AA" w:rsidRDefault="00040172" w:rsidP="00040172">
      <w:pPr>
        <w:jc w:val="both"/>
        <w:rPr>
          <w:rFonts w:ascii="Times New Roman" w:hAnsi="Times New Roman"/>
          <w:i w:val="0"/>
          <w:color w:val="auto"/>
          <w:sz w:val="20"/>
          <w:szCs w:val="20"/>
        </w:rPr>
      </w:pPr>
      <w:r>
        <w:rPr>
          <w:rFonts w:ascii="Times New Roman" w:hAnsi="Times New Roman"/>
          <w:i w:val="0"/>
          <w:color w:val="auto"/>
          <w:sz w:val="20"/>
          <w:szCs w:val="20"/>
        </w:rPr>
        <w:t xml:space="preserve">12. PN-S-96013 </w:t>
      </w: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 Drogi samochodowe. Podbudowa z chudego betonu. Wymagania i badania</w:t>
      </w:r>
    </w:p>
    <w:p w:rsidR="00040172" w:rsidRPr="00C505AA" w:rsidRDefault="00040172" w:rsidP="00040172">
      <w:pPr>
        <w:jc w:val="both"/>
        <w:rPr>
          <w:rFonts w:ascii="Times New Roman" w:hAnsi="Times New Roman"/>
          <w:i w:val="0"/>
          <w:color w:val="auto"/>
          <w:sz w:val="20"/>
          <w:szCs w:val="20"/>
        </w:rPr>
      </w:pPr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13. BN-68/8931-04 Drogi samochodowe. Pomiar równości nawierzchni </w:t>
      </w:r>
      <w:proofErr w:type="spellStart"/>
      <w:r w:rsidRPr="00C505AA">
        <w:rPr>
          <w:rFonts w:ascii="Times New Roman" w:hAnsi="Times New Roman"/>
          <w:i w:val="0"/>
          <w:color w:val="auto"/>
          <w:sz w:val="20"/>
          <w:szCs w:val="20"/>
        </w:rPr>
        <w:t>planografem</w:t>
      </w:r>
      <w:proofErr w:type="spellEnd"/>
      <w:r w:rsidRPr="00C505AA">
        <w:rPr>
          <w:rFonts w:ascii="Times New Roman" w:hAnsi="Times New Roman"/>
          <w:i w:val="0"/>
          <w:color w:val="auto"/>
          <w:sz w:val="20"/>
          <w:szCs w:val="20"/>
        </w:rPr>
        <w:t xml:space="preserve"> i łatą.</w:t>
      </w:r>
    </w:p>
    <w:p w:rsidR="00040172" w:rsidRPr="00C505AA" w:rsidRDefault="00040172" w:rsidP="00040172">
      <w:pPr>
        <w:jc w:val="both"/>
        <w:rPr>
          <w:rFonts w:ascii="Times New Roman" w:hAnsi="Times New Roman"/>
          <w:i w:val="0"/>
          <w:color w:val="auto"/>
          <w:sz w:val="20"/>
          <w:szCs w:val="20"/>
        </w:rPr>
      </w:pPr>
    </w:p>
    <w:p w:rsidR="00040172" w:rsidRPr="00C505AA" w:rsidRDefault="00040172" w:rsidP="00040172">
      <w:pPr>
        <w:jc w:val="both"/>
        <w:rPr>
          <w:rFonts w:ascii="Times New Roman" w:hAnsi="Times New Roman"/>
          <w:i w:val="0"/>
          <w:color w:val="auto"/>
          <w:sz w:val="20"/>
          <w:szCs w:val="20"/>
        </w:rPr>
      </w:pPr>
    </w:p>
    <w:p w:rsidR="00040172" w:rsidRPr="00C505AA" w:rsidRDefault="00040172" w:rsidP="00040172">
      <w:pPr>
        <w:jc w:val="both"/>
        <w:rPr>
          <w:rFonts w:ascii="Times New Roman" w:hAnsi="Times New Roman"/>
          <w:i w:val="0"/>
          <w:color w:val="auto"/>
          <w:sz w:val="20"/>
          <w:szCs w:val="20"/>
        </w:rPr>
      </w:pPr>
    </w:p>
    <w:p w:rsidR="00040172" w:rsidRPr="00C505AA" w:rsidRDefault="00040172" w:rsidP="00040172">
      <w:pPr>
        <w:jc w:val="both"/>
        <w:rPr>
          <w:rFonts w:ascii="Times New Roman" w:hAnsi="Times New Roman"/>
          <w:i w:val="0"/>
          <w:color w:val="auto"/>
          <w:sz w:val="20"/>
          <w:szCs w:val="20"/>
        </w:rPr>
      </w:pPr>
    </w:p>
    <w:p w:rsidR="00040172" w:rsidRPr="00C505AA" w:rsidRDefault="00040172" w:rsidP="00040172">
      <w:pPr>
        <w:jc w:val="both"/>
        <w:rPr>
          <w:rFonts w:ascii="Times New Roman" w:hAnsi="Times New Roman"/>
          <w:i w:val="0"/>
          <w:color w:val="auto"/>
          <w:sz w:val="20"/>
          <w:szCs w:val="20"/>
        </w:rPr>
      </w:pPr>
    </w:p>
    <w:p w:rsidR="00040172" w:rsidRPr="00C505AA" w:rsidRDefault="00040172" w:rsidP="00040172">
      <w:pPr>
        <w:jc w:val="both"/>
        <w:rPr>
          <w:rFonts w:ascii="Times New Roman" w:hAnsi="Times New Roman"/>
          <w:i w:val="0"/>
          <w:color w:val="auto"/>
          <w:sz w:val="20"/>
          <w:szCs w:val="20"/>
        </w:rPr>
      </w:pPr>
    </w:p>
    <w:p w:rsidR="00040172" w:rsidRPr="00C505AA" w:rsidRDefault="00040172" w:rsidP="00040172">
      <w:pPr>
        <w:jc w:val="both"/>
        <w:rPr>
          <w:rFonts w:ascii="Times New Roman" w:hAnsi="Times New Roman"/>
          <w:i w:val="0"/>
          <w:color w:val="auto"/>
          <w:sz w:val="20"/>
          <w:szCs w:val="20"/>
        </w:rPr>
      </w:pPr>
    </w:p>
    <w:p w:rsidR="0084430A" w:rsidRDefault="00CD3173"/>
    <w:sectPr w:rsidR="0084430A" w:rsidSect="006817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AD9824B4"/>
    <w:lvl w:ilvl="0">
      <w:start w:val="1"/>
      <w:numFmt w:val="decimal"/>
      <w:pStyle w:val="Nagwek1"/>
      <w:lvlText w:val="%1."/>
      <w:lvlJc w:val="left"/>
      <w:pPr>
        <w:tabs>
          <w:tab w:val="num" w:pos="142"/>
        </w:tabs>
        <w:ind w:left="426" w:hanging="284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8790"/>
        </w:tabs>
        <w:ind w:left="8790" w:hanging="567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567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42"/>
        </w:tabs>
        <w:ind w:left="2127" w:hanging="567"/>
      </w:pPr>
    </w:lvl>
    <w:lvl w:ilvl="4">
      <w:start w:val="1"/>
      <w:numFmt w:val="decimal"/>
      <w:lvlText w:val="%1.%2.%3.%4.%5."/>
      <w:lvlJc w:val="left"/>
      <w:pPr>
        <w:tabs>
          <w:tab w:val="num" w:pos="142"/>
        </w:tabs>
        <w:ind w:left="2835" w:hanging="708"/>
      </w:pPr>
    </w:lvl>
    <w:lvl w:ilvl="5">
      <w:start w:val="1"/>
      <w:numFmt w:val="decimal"/>
      <w:lvlText w:val="%1.%2.%3.%4.%5.%6."/>
      <w:lvlJc w:val="left"/>
      <w:pPr>
        <w:tabs>
          <w:tab w:val="num" w:pos="142"/>
        </w:tabs>
        <w:ind w:left="3543" w:hanging="708"/>
      </w:pPr>
    </w:lvl>
    <w:lvl w:ilvl="6">
      <w:start w:val="1"/>
      <w:numFmt w:val="decimal"/>
      <w:lvlText w:val="%1.%2.%3.%4.%5.%6.%7."/>
      <w:lvlJc w:val="left"/>
      <w:pPr>
        <w:tabs>
          <w:tab w:val="num" w:pos="142"/>
        </w:tabs>
        <w:ind w:left="425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142"/>
        </w:tabs>
        <w:ind w:left="495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142"/>
        </w:tabs>
        <w:ind w:left="5667" w:hanging="708"/>
      </w:pPr>
    </w:lvl>
  </w:abstractNum>
  <w:abstractNum w:abstractNumId="1" w15:restartNumberingAfterBreak="0">
    <w:nsid w:val="FFFFFFFE"/>
    <w:multiLevelType w:val="singleLevel"/>
    <w:tmpl w:val="9FBA552E"/>
    <w:lvl w:ilvl="0">
      <w:numFmt w:val="bullet"/>
      <w:lvlText w:val="*"/>
      <w:lvlJc w:val="left"/>
      <w:pPr>
        <w:ind w:left="0" w:firstLine="0"/>
      </w:pPr>
    </w:lvl>
  </w:abstractNum>
  <w:abstractNum w:abstractNumId="2" w15:restartNumberingAfterBreak="0">
    <w:nsid w:val="18EF49B9"/>
    <w:multiLevelType w:val="hybridMultilevel"/>
    <w:tmpl w:val="E9C85C76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3A60C8"/>
    <w:multiLevelType w:val="multilevel"/>
    <w:tmpl w:val="3668A98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F334D85"/>
    <w:multiLevelType w:val="multilevel"/>
    <w:tmpl w:val="3CCE195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6C87401C"/>
    <w:multiLevelType w:val="multilevel"/>
    <w:tmpl w:val="75DAA2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40172"/>
    <w:rsid w:val="00040172"/>
    <w:rsid w:val="00141105"/>
    <w:rsid w:val="00164628"/>
    <w:rsid w:val="006817A4"/>
    <w:rsid w:val="00733439"/>
    <w:rsid w:val="00CD3173"/>
    <w:rsid w:val="00CE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0561F14-A650-4F69-B391-FA98938AC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0172"/>
    <w:pPr>
      <w:spacing w:after="0" w:line="240" w:lineRule="auto"/>
    </w:pPr>
    <w:rPr>
      <w:rFonts w:ascii="Arial" w:eastAsia="Times New Roman" w:hAnsi="Arial" w:cs="Times New Roman"/>
      <w:i/>
      <w:iCs/>
      <w:color w:val="0000FF"/>
      <w:sz w:val="18"/>
      <w:szCs w:val="18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40172"/>
    <w:pPr>
      <w:keepNext/>
      <w:numPr>
        <w:numId w:val="1"/>
      </w:numPr>
      <w:spacing w:before="120" w:after="120" w:line="360" w:lineRule="exact"/>
      <w:jc w:val="both"/>
      <w:outlineLvl w:val="0"/>
    </w:pPr>
    <w:rPr>
      <w:rFonts w:ascii="Times New Roman" w:hAnsi="Times New Roman"/>
      <w:b/>
      <w:i w:val="0"/>
      <w:iCs w:val="0"/>
      <w:caps/>
      <w:color w:val="auto"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unhideWhenUsed/>
    <w:qFormat/>
    <w:rsid w:val="00040172"/>
    <w:pPr>
      <w:keepNext/>
      <w:numPr>
        <w:ilvl w:val="1"/>
        <w:numId w:val="1"/>
      </w:numPr>
      <w:tabs>
        <w:tab w:val="num" w:pos="851"/>
      </w:tabs>
      <w:spacing w:before="120" w:after="120" w:line="360" w:lineRule="exact"/>
      <w:ind w:left="851"/>
      <w:jc w:val="both"/>
      <w:outlineLvl w:val="1"/>
    </w:pPr>
    <w:rPr>
      <w:rFonts w:ascii="Times New Roman" w:hAnsi="Times New Roman"/>
      <w:i w:val="0"/>
      <w:iCs w:val="0"/>
      <w:color w:val="auto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40172"/>
    <w:rPr>
      <w:rFonts w:ascii="Times New Roman" w:eastAsia="Times New Roman" w:hAnsi="Times New Roman" w:cs="Times New Roman"/>
      <w:b/>
      <w:caps/>
      <w:kern w:val="28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4017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pecyfikacja">
    <w:name w:val="Specyfikacja"/>
    <w:basedOn w:val="Normalny"/>
    <w:rsid w:val="00040172"/>
    <w:pPr>
      <w:spacing w:before="60" w:after="240"/>
      <w:ind w:left="1418" w:hanging="1418"/>
      <w:jc w:val="both"/>
    </w:pPr>
    <w:rPr>
      <w:i w:val="0"/>
      <w:iCs w:val="0"/>
      <w:smallCaps/>
      <w:color w:val="auto"/>
      <w:sz w:val="28"/>
      <w:szCs w:val="20"/>
    </w:rPr>
  </w:style>
  <w:style w:type="paragraph" w:customStyle="1" w:styleId="StylNagwek1Arial10ptPrzed0ptPo0ptInterlini">
    <w:name w:val="Styl Nagłówek 1 + Arial 10 pt Przed:  0 pt Po:  0 pt Interlini..."/>
    <w:basedOn w:val="Nagwek1"/>
    <w:rsid w:val="00040172"/>
    <w:pPr>
      <w:spacing w:before="0" w:after="0" w:line="240" w:lineRule="auto"/>
    </w:pPr>
    <w:rPr>
      <w:rFonts w:ascii="Arial" w:hAnsi="Arial"/>
      <w:bCs/>
      <w:sz w:val="20"/>
    </w:rPr>
  </w:style>
  <w:style w:type="paragraph" w:customStyle="1" w:styleId="StylNagwek2Arial10ptPogrubieniePrzed0ptPo0">
    <w:name w:val="Styl Nagłówek 2 + Arial 10 pt Pogrubienie Przed:  0 pt Po:  0 ..."/>
    <w:basedOn w:val="Nagwek2"/>
    <w:rsid w:val="00040172"/>
    <w:pPr>
      <w:spacing w:before="0" w:after="0" w:line="240" w:lineRule="auto"/>
    </w:pPr>
    <w:rPr>
      <w:rFonts w:ascii="Arial" w:hAnsi="Arial"/>
      <w:b/>
      <w:bCs/>
      <w:sz w:val="20"/>
    </w:rPr>
  </w:style>
  <w:style w:type="paragraph" w:styleId="Akapitzlist">
    <w:name w:val="List Paragraph"/>
    <w:basedOn w:val="Normalny"/>
    <w:uiPriority w:val="34"/>
    <w:qFormat/>
    <w:rsid w:val="000401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1192</Words>
  <Characters>7153</Characters>
  <Application>Microsoft Office Word</Application>
  <DocSecurity>0</DocSecurity>
  <Lines>59</Lines>
  <Paragraphs>16</Paragraphs>
  <ScaleCrop>false</ScaleCrop>
  <Company/>
  <LinksUpToDate>false</LinksUpToDate>
  <CharactersWithSpaces>8329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Grzegorz Szmyt</cp:lastModifiedBy>
  <cp:revision>6</cp:revision>
  <dcterms:created xsi:type="dcterms:W3CDTF">2015-06-25T08:32:00Z</dcterms:created>
  <dcterms:modified xsi:type="dcterms:W3CDTF">2020-01-09T13:01:00Z</dcterms:modified>
</cp:coreProperties>
</file>